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3913" w:rsidRPr="00EB2788" w:rsidRDefault="00097648" w:rsidP="0052647D">
      <w:pPr>
        <w:spacing w:after="120"/>
        <w:jc w:val="center"/>
        <w:rPr>
          <w:rFonts w:ascii="Times New Roman" w:hAnsi="Times New Roman"/>
          <w:b/>
          <w:sz w:val="36"/>
        </w:rPr>
      </w:pPr>
      <w:r>
        <w:rPr>
          <w:rFonts w:ascii="Times New Roman" w:hAnsi="Times New Roman"/>
          <w:b/>
          <w:noProof/>
          <w:sz w:val="32"/>
          <w:lang w:eastAsia="en-GB"/>
        </w:rPr>
        <w:drawing>
          <wp:anchor distT="0" distB="0" distL="114300" distR="114300" simplePos="0" relativeHeight="251662336" behindDoc="0" locked="0" layoutInCell="1" allowOverlap="1" wp14:anchorId="220EE849" wp14:editId="30F1F117">
            <wp:simplePos x="0" y="0"/>
            <wp:positionH relativeFrom="column">
              <wp:posOffset>-17780</wp:posOffset>
            </wp:positionH>
            <wp:positionV relativeFrom="paragraph">
              <wp:posOffset>-40640</wp:posOffset>
            </wp:positionV>
            <wp:extent cx="1723390" cy="528320"/>
            <wp:effectExtent l="0" t="0" r="0" b="5080"/>
            <wp:wrapTopAndBottom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/>
                    <pic:cNvPicPr>
                      <a:picLocks noChangeAspect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23390" cy="5283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/>
          <w:b/>
          <w:noProof/>
          <w:sz w:val="32"/>
          <w:lang w:eastAsia="en-GB"/>
        </w:rPr>
        <w:drawing>
          <wp:anchor distT="0" distB="0" distL="114300" distR="114300" simplePos="0" relativeHeight="251663360" behindDoc="0" locked="0" layoutInCell="1" allowOverlap="1" wp14:anchorId="1D989DBD" wp14:editId="02E8149D">
            <wp:simplePos x="0" y="0"/>
            <wp:positionH relativeFrom="column">
              <wp:posOffset>8632190</wp:posOffset>
            </wp:positionH>
            <wp:positionV relativeFrom="paragraph">
              <wp:posOffset>-173990</wp:posOffset>
            </wp:positionV>
            <wp:extent cx="1107440" cy="795655"/>
            <wp:effectExtent l="0" t="0" r="0" b="4445"/>
            <wp:wrapTopAndBottom/>
            <wp:docPr id="7" name="Picture 7" descr="C:\Users\kharitonova\Documents\AAi\presentation\European_Commission_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 descr="C:\Users\kharitonova\Documents\AAi\presentation\European_Commission_Logo.jpg"/>
                    <pic:cNvPicPr>
                      <a:picLocks noChangeAspect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947" r="14950"/>
                    <a:stretch/>
                  </pic:blipFill>
                  <pic:spPr bwMode="auto">
                    <a:xfrm>
                      <a:off x="0" y="0"/>
                      <a:ext cx="1107440" cy="795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Pr="0052647D">
        <w:rPr>
          <w:rFonts w:ascii="Times New Roman" w:hAnsi="Times New Roman"/>
          <w:b/>
          <w:noProof/>
          <w:sz w:val="32"/>
          <w:lang w:eastAsia="en-GB"/>
        </w:rPr>
        <w:drawing>
          <wp:anchor distT="0" distB="252095" distL="114300" distR="114300" simplePos="0" relativeHeight="251664384" behindDoc="0" locked="0" layoutInCell="1" allowOverlap="1" wp14:anchorId="7B0ED45A" wp14:editId="02F57510">
            <wp:simplePos x="0" y="0"/>
            <wp:positionH relativeFrom="column">
              <wp:posOffset>4554855</wp:posOffset>
            </wp:positionH>
            <wp:positionV relativeFrom="paragraph">
              <wp:posOffset>-147955</wp:posOffset>
            </wp:positionV>
            <wp:extent cx="742950" cy="742950"/>
            <wp:effectExtent l="0" t="0" r="0" b="0"/>
            <wp:wrapTopAndBottom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ai-overall-_icon-overall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2950" cy="7429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23913" w:rsidRPr="0052647D">
        <w:rPr>
          <w:rFonts w:ascii="Times New Roman" w:hAnsi="Times New Roman"/>
          <w:b/>
          <w:sz w:val="32"/>
        </w:rPr>
        <w:t>ACTIVE AGEING INDEX QUESTIONNAIRE</w:t>
      </w:r>
    </w:p>
    <w:p w:rsidR="000733A4" w:rsidRPr="000733A4" w:rsidRDefault="000733A4" w:rsidP="002D63EE">
      <w:pPr>
        <w:spacing w:after="240"/>
        <w:jc w:val="center"/>
        <w:rPr>
          <w:rFonts w:ascii="Times New Roman" w:hAnsi="Times New Roman"/>
          <w:b/>
          <w:sz w:val="36"/>
        </w:rPr>
      </w:pPr>
      <w:r w:rsidRPr="000733A4">
        <w:rPr>
          <w:rFonts w:ascii="Times New Roman" w:hAnsi="Times New Roman"/>
          <w:b/>
          <w:sz w:val="24"/>
        </w:rPr>
        <w:t>COUNTRY</w:t>
      </w:r>
      <w:r w:rsidR="00A228F4">
        <w:rPr>
          <w:rFonts w:ascii="Times New Roman" w:hAnsi="Times New Roman"/>
          <w:b/>
          <w:sz w:val="24"/>
        </w:rPr>
        <w:t xml:space="preserve"> / REGION</w:t>
      </w:r>
      <w:r>
        <w:rPr>
          <w:rFonts w:ascii="Times New Roman" w:hAnsi="Times New Roman"/>
          <w:b/>
          <w:sz w:val="24"/>
        </w:rPr>
        <w:t xml:space="preserve">: </w:t>
      </w:r>
      <w:sdt>
        <w:sdtPr>
          <w:rPr>
            <w:rFonts w:ascii="Times New Roman" w:hAnsi="Times New Roman"/>
            <w:b/>
            <w:sz w:val="24"/>
          </w:rPr>
          <w:id w:val="985661345"/>
          <w:placeholder>
            <w:docPart w:val="C671BF1F74C84CD8874C54420FEBF41C"/>
          </w:placeholder>
          <w:showingPlcHdr/>
        </w:sdtPr>
        <w:sdtEndPr/>
        <w:sdtContent>
          <w:r w:rsidRPr="002D63EE">
            <w:rPr>
              <w:rStyle w:val="PlaceholderText"/>
              <w:rFonts w:ascii="Times New Roman" w:hAnsi="Times New Roman"/>
            </w:rPr>
            <w:t xml:space="preserve">Please type the name of your country </w:t>
          </w:r>
          <w:r w:rsidR="00A228F4">
            <w:rPr>
              <w:rStyle w:val="PlaceholderText"/>
              <w:rFonts w:ascii="Times New Roman" w:hAnsi="Times New Roman"/>
            </w:rPr>
            <w:t xml:space="preserve">/ region </w:t>
          </w:r>
          <w:r w:rsidRPr="002D63EE">
            <w:rPr>
              <w:rStyle w:val="PlaceholderText"/>
              <w:rFonts w:ascii="Times New Roman" w:hAnsi="Times New Roman"/>
            </w:rPr>
            <w:t>here</w:t>
          </w:r>
        </w:sdtContent>
      </w:sdt>
    </w:p>
    <w:tbl>
      <w:tblPr>
        <w:tblW w:w="0" w:type="auto"/>
        <w:tblInd w:w="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85" w:type="dxa"/>
          <w:left w:w="58" w:type="dxa"/>
          <w:bottom w:w="85" w:type="dxa"/>
          <w:right w:w="58" w:type="dxa"/>
        </w:tblCellMar>
        <w:tblLook w:val="04A0" w:firstRow="1" w:lastRow="0" w:firstColumn="1" w:lastColumn="0" w:noHBand="0" w:noVBand="1"/>
      </w:tblPr>
      <w:tblGrid>
        <w:gridCol w:w="2041"/>
        <w:gridCol w:w="2779"/>
        <w:gridCol w:w="1417"/>
        <w:gridCol w:w="3119"/>
        <w:gridCol w:w="3174"/>
        <w:gridCol w:w="898"/>
        <w:gridCol w:w="898"/>
        <w:gridCol w:w="898"/>
      </w:tblGrid>
      <w:tr w:rsidR="004A0A1F" w:rsidRPr="00513666" w:rsidTr="00083D26">
        <w:trPr>
          <w:cantSplit/>
          <w:tblHeader/>
        </w:trPr>
        <w:tc>
          <w:tcPr>
            <w:tcW w:w="6237" w:type="dxa"/>
            <w:gridSpan w:val="3"/>
            <w:shd w:val="clear" w:color="auto" w:fill="auto"/>
            <w:vAlign w:val="center"/>
          </w:tcPr>
          <w:p w:rsidR="004A0A1F" w:rsidRPr="00513666" w:rsidRDefault="004A0A1F" w:rsidP="005967FC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b/>
                <w:color w:val="000000"/>
                <w:sz w:val="18"/>
                <w:szCs w:val="18"/>
              </w:rPr>
              <w:t>AAI METHODOLOGY</w:t>
            </w:r>
          </w:p>
        </w:tc>
        <w:tc>
          <w:tcPr>
            <w:tcW w:w="6293" w:type="dxa"/>
            <w:gridSpan w:val="2"/>
            <w:vAlign w:val="center"/>
          </w:tcPr>
          <w:p w:rsidR="004A0A1F" w:rsidRPr="00513666" w:rsidRDefault="004A0A1F" w:rsidP="00E6609B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color w:val="000000"/>
                <w:sz w:val="18"/>
                <w:szCs w:val="18"/>
              </w:rPr>
              <w:t>AAI FOR YOUR COUNTRY</w:t>
            </w:r>
            <w:r w:rsidR="00DC73EF">
              <w:rPr>
                <w:rFonts w:ascii="Times New Roman" w:hAnsi="Times New Roman"/>
                <w:b/>
                <w:color w:val="000000"/>
                <w:sz w:val="18"/>
                <w:szCs w:val="18"/>
              </w:rPr>
              <w:t xml:space="preserve"> / REGION</w:t>
            </w:r>
          </w:p>
        </w:tc>
        <w:tc>
          <w:tcPr>
            <w:tcW w:w="2694" w:type="dxa"/>
            <w:gridSpan w:val="3"/>
            <w:vAlign w:val="center"/>
          </w:tcPr>
          <w:p w:rsidR="004A0A1F" w:rsidRPr="00513666" w:rsidRDefault="004A0A1F" w:rsidP="00E6609B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color w:val="000000"/>
                <w:sz w:val="18"/>
                <w:szCs w:val="18"/>
              </w:rPr>
              <w:t>RESULTS</w:t>
            </w:r>
            <w:r>
              <w:rPr>
                <w:rStyle w:val="FootnoteReference"/>
                <w:rFonts w:ascii="Times New Roman" w:hAnsi="Times New Roman"/>
                <w:b/>
                <w:color w:val="000000"/>
                <w:sz w:val="18"/>
                <w:szCs w:val="18"/>
              </w:rPr>
              <w:footnoteReference w:id="1"/>
            </w:r>
          </w:p>
        </w:tc>
      </w:tr>
      <w:tr w:rsidR="004A0A1F" w:rsidRPr="00513666" w:rsidTr="00927569">
        <w:trPr>
          <w:cantSplit/>
          <w:tblHeader/>
        </w:trPr>
        <w:tc>
          <w:tcPr>
            <w:tcW w:w="2041" w:type="dxa"/>
            <w:shd w:val="clear" w:color="auto" w:fill="auto"/>
            <w:vAlign w:val="center"/>
          </w:tcPr>
          <w:p w:rsidR="00C74B6A" w:rsidRPr="00513666" w:rsidRDefault="00C74B6A" w:rsidP="0043439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b/>
                <w:color w:val="000000"/>
                <w:sz w:val="18"/>
                <w:szCs w:val="18"/>
              </w:rPr>
              <w:t>INDICATOR</w:t>
            </w:r>
          </w:p>
        </w:tc>
        <w:tc>
          <w:tcPr>
            <w:tcW w:w="2779" w:type="dxa"/>
            <w:vAlign w:val="center"/>
          </w:tcPr>
          <w:p w:rsidR="00C74B6A" w:rsidRPr="00513666" w:rsidRDefault="00C74B6A" w:rsidP="0043439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b/>
                <w:color w:val="000000"/>
                <w:sz w:val="18"/>
                <w:szCs w:val="18"/>
              </w:rPr>
              <w:t>VARIABLE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C74B6A" w:rsidRPr="00513666" w:rsidRDefault="00C74B6A" w:rsidP="005967FC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b/>
                <w:color w:val="000000"/>
                <w:sz w:val="18"/>
                <w:szCs w:val="18"/>
              </w:rPr>
              <w:t>SOURCE</w:t>
            </w:r>
          </w:p>
        </w:tc>
        <w:tc>
          <w:tcPr>
            <w:tcW w:w="3119" w:type="dxa"/>
          </w:tcPr>
          <w:p w:rsidR="00C74B6A" w:rsidRPr="00513666" w:rsidRDefault="00C74B6A" w:rsidP="0043644B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color w:val="000000"/>
                <w:sz w:val="18"/>
                <w:szCs w:val="18"/>
              </w:rPr>
              <w:t>VARIABLE</w:t>
            </w:r>
            <w:r>
              <w:rPr>
                <w:rStyle w:val="FootnoteReference"/>
                <w:rFonts w:ascii="Times New Roman" w:hAnsi="Times New Roman"/>
                <w:b/>
                <w:color w:val="000000"/>
                <w:sz w:val="18"/>
                <w:szCs w:val="18"/>
              </w:rPr>
              <w:footnoteReference w:id="2"/>
            </w:r>
          </w:p>
        </w:tc>
        <w:tc>
          <w:tcPr>
            <w:tcW w:w="3174" w:type="dxa"/>
          </w:tcPr>
          <w:p w:rsidR="00C74B6A" w:rsidRPr="00513666" w:rsidRDefault="00C74B6A" w:rsidP="0043644B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color w:val="000000"/>
                <w:sz w:val="18"/>
                <w:szCs w:val="18"/>
              </w:rPr>
              <w:t>SOURCE</w:t>
            </w:r>
            <w:r w:rsidR="00843F4D">
              <w:rPr>
                <w:rStyle w:val="FootnoteReference"/>
                <w:rFonts w:ascii="Times New Roman" w:hAnsi="Times New Roman"/>
                <w:b/>
                <w:color w:val="000000"/>
                <w:sz w:val="18"/>
                <w:szCs w:val="18"/>
              </w:rPr>
              <w:footnoteReference w:id="3"/>
            </w:r>
          </w:p>
        </w:tc>
        <w:tc>
          <w:tcPr>
            <w:tcW w:w="898" w:type="dxa"/>
            <w:vAlign w:val="center"/>
          </w:tcPr>
          <w:p w:rsidR="00C74B6A" w:rsidRPr="00513666" w:rsidRDefault="00C74B6A" w:rsidP="0043644B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b/>
                <w:color w:val="000000"/>
                <w:sz w:val="18"/>
                <w:szCs w:val="18"/>
              </w:rPr>
              <w:t>TOTAL</w:t>
            </w:r>
          </w:p>
        </w:tc>
        <w:tc>
          <w:tcPr>
            <w:tcW w:w="898" w:type="dxa"/>
            <w:vAlign w:val="center"/>
          </w:tcPr>
          <w:p w:rsidR="00C74B6A" w:rsidRPr="00513666" w:rsidRDefault="00C74B6A" w:rsidP="00E6609B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b/>
                <w:color w:val="000000"/>
                <w:sz w:val="18"/>
                <w:szCs w:val="18"/>
              </w:rPr>
              <w:t>MALE</w:t>
            </w:r>
          </w:p>
        </w:tc>
        <w:tc>
          <w:tcPr>
            <w:tcW w:w="898" w:type="dxa"/>
            <w:vAlign w:val="center"/>
          </w:tcPr>
          <w:p w:rsidR="00C74B6A" w:rsidRPr="00513666" w:rsidRDefault="00C74B6A" w:rsidP="00E6609B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b/>
                <w:color w:val="000000"/>
                <w:sz w:val="18"/>
                <w:szCs w:val="18"/>
              </w:rPr>
              <w:t>FEMALE</w:t>
            </w:r>
          </w:p>
        </w:tc>
      </w:tr>
      <w:tr w:rsidR="004A0A1F" w:rsidRPr="00513666" w:rsidTr="00090C39">
        <w:trPr>
          <w:cantSplit/>
        </w:trPr>
        <w:tc>
          <w:tcPr>
            <w:tcW w:w="15224" w:type="dxa"/>
            <w:gridSpan w:val="8"/>
            <w:shd w:val="clear" w:color="auto" w:fill="auto"/>
          </w:tcPr>
          <w:p w:rsidR="004A0A1F" w:rsidRPr="00513666" w:rsidRDefault="004A0A1F" w:rsidP="00E6609B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Domain 1. Employment (Contribution through paid activities)</w:t>
            </w:r>
          </w:p>
        </w:tc>
      </w:tr>
      <w:tr w:rsidR="004A0A1F" w:rsidRPr="00B05296" w:rsidTr="00927569">
        <w:trPr>
          <w:cantSplit/>
        </w:trPr>
        <w:tc>
          <w:tcPr>
            <w:tcW w:w="2041" w:type="dxa"/>
            <w:shd w:val="clear" w:color="auto" w:fill="auto"/>
          </w:tcPr>
          <w:p w:rsidR="00C74B6A" w:rsidRPr="00513666" w:rsidRDefault="00C74B6A" w:rsidP="00434398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color w:val="000000"/>
                <w:sz w:val="18"/>
                <w:szCs w:val="18"/>
              </w:rPr>
              <w:t>1.1. Employment rate for the age group 55–59</w:t>
            </w:r>
          </w:p>
        </w:tc>
        <w:tc>
          <w:tcPr>
            <w:tcW w:w="2779" w:type="dxa"/>
          </w:tcPr>
          <w:p w:rsidR="00C74B6A" w:rsidRPr="00513666" w:rsidRDefault="00C74B6A" w:rsidP="006F3F26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:rsidR="00C74B6A" w:rsidRPr="00513666" w:rsidRDefault="00C74B6A" w:rsidP="00C46E9E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val="fr-FR"/>
              </w:rPr>
            </w:pPr>
            <w:r w:rsidRPr="00513666">
              <w:rPr>
                <w:rFonts w:ascii="Times New Roman" w:hAnsi="Times New Roman"/>
                <w:color w:val="000000"/>
                <w:sz w:val="18"/>
                <w:szCs w:val="18"/>
                <w:lang w:val="fr-FR"/>
              </w:rPr>
              <w:t>EU-Labour force Survey (LFS)</w:t>
            </w:r>
          </w:p>
        </w:tc>
        <w:tc>
          <w:tcPr>
            <w:tcW w:w="3119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val="fr-FR"/>
              </w:rPr>
            </w:pPr>
          </w:p>
        </w:tc>
        <w:tc>
          <w:tcPr>
            <w:tcW w:w="3174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val="fr-FR"/>
              </w:rPr>
            </w:pPr>
          </w:p>
        </w:tc>
        <w:tc>
          <w:tcPr>
            <w:tcW w:w="898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val="fr-FR"/>
              </w:rPr>
            </w:pPr>
          </w:p>
        </w:tc>
        <w:tc>
          <w:tcPr>
            <w:tcW w:w="898" w:type="dxa"/>
          </w:tcPr>
          <w:p w:rsidR="00C74B6A" w:rsidRPr="00513666" w:rsidRDefault="00C74B6A" w:rsidP="00E6609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val="fr-FR"/>
              </w:rPr>
            </w:pPr>
          </w:p>
        </w:tc>
        <w:tc>
          <w:tcPr>
            <w:tcW w:w="898" w:type="dxa"/>
          </w:tcPr>
          <w:p w:rsidR="00C74B6A" w:rsidRPr="00513666" w:rsidRDefault="00C74B6A" w:rsidP="00E6609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val="fr-FR"/>
              </w:rPr>
            </w:pPr>
          </w:p>
        </w:tc>
      </w:tr>
      <w:tr w:rsidR="004A0A1F" w:rsidRPr="00513666" w:rsidTr="00927569">
        <w:trPr>
          <w:cantSplit/>
        </w:trPr>
        <w:tc>
          <w:tcPr>
            <w:tcW w:w="2041" w:type="dxa"/>
            <w:shd w:val="clear" w:color="auto" w:fill="auto"/>
          </w:tcPr>
          <w:p w:rsidR="00C74B6A" w:rsidRPr="00513666" w:rsidRDefault="00C74B6A" w:rsidP="00434398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color w:val="000000"/>
                <w:sz w:val="18"/>
                <w:szCs w:val="18"/>
              </w:rPr>
              <w:t>1.2. Employment rate for the age group 60–64</w:t>
            </w:r>
          </w:p>
        </w:tc>
        <w:tc>
          <w:tcPr>
            <w:tcW w:w="2779" w:type="dxa"/>
          </w:tcPr>
          <w:p w:rsidR="00C74B6A" w:rsidRPr="00513666" w:rsidRDefault="00C74B6A" w:rsidP="006F3F26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:rsidR="00C74B6A" w:rsidRPr="00513666" w:rsidRDefault="00C74B6A" w:rsidP="00C46E9E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color w:val="000000"/>
                <w:sz w:val="18"/>
                <w:szCs w:val="18"/>
              </w:rPr>
              <w:t>EU-LFS</w:t>
            </w:r>
          </w:p>
        </w:tc>
        <w:tc>
          <w:tcPr>
            <w:tcW w:w="3119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3174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E6609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E6609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4A0A1F" w:rsidRPr="00513666" w:rsidTr="00927569">
        <w:trPr>
          <w:cantSplit/>
        </w:trPr>
        <w:tc>
          <w:tcPr>
            <w:tcW w:w="2041" w:type="dxa"/>
            <w:shd w:val="clear" w:color="auto" w:fill="auto"/>
          </w:tcPr>
          <w:p w:rsidR="00C74B6A" w:rsidRPr="00513666" w:rsidRDefault="00C74B6A" w:rsidP="00434398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color w:val="000000"/>
                <w:sz w:val="18"/>
                <w:szCs w:val="18"/>
              </w:rPr>
              <w:t>1.3. Employment rate for the age group 65–69</w:t>
            </w:r>
          </w:p>
        </w:tc>
        <w:tc>
          <w:tcPr>
            <w:tcW w:w="2779" w:type="dxa"/>
          </w:tcPr>
          <w:p w:rsidR="00C74B6A" w:rsidRPr="00513666" w:rsidRDefault="00C74B6A" w:rsidP="006F3F26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:rsidR="00C74B6A" w:rsidRPr="00513666" w:rsidRDefault="00C74B6A" w:rsidP="00C46E9E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color w:val="000000"/>
                <w:sz w:val="18"/>
                <w:szCs w:val="18"/>
              </w:rPr>
              <w:t>EU-LFS</w:t>
            </w:r>
          </w:p>
        </w:tc>
        <w:tc>
          <w:tcPr>
            <w:tcW w:w="3119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3174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E6609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E6609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4A0A1F" w:rsidRPr="00513666" w:rsidTr="00927569">
        <w:trPr>
          <w:cantSplit/>
        </w:trPr>
        <w:tc>
          <w:tcPr>
            <w:tcW w:w="2041" w:type="dxa"/>
            <w:shd w:val="clear" w:color="auto" w:fill="auto"/>
          </w:tcPr>
          <w:p w:rsidR="00C74B6A" w:rsidRPr="00513666" w:rsidRDefault="00C74B6A" w:rsidP="00434398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color w:val="000000"/>
                <w:sz w:val="18"/>
                <w:szCs w:val="18"/>
              </w:rPr>
              <w:t>1.4. Employment rate for the age group 70–74</w:t>
            </w:r>
          </w:p>
        </w:tc>
        <w:tc>
          <w:tcPr>
            <w:tcW w:w="2779" w:type="dxa"/>
          </w:tcPr>
          <w:p w:rsidR="00C74B6A" w:rsidRPr="00513666" w:rsidRDefault="00C74B6A" w:rsidP="006F3F26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:rsidR="00C74B6A" w:rsidRPr="00513666" w:rsidRDefault="00C74B6A" w:rsidP="00C46E9E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color w:val="000000"/>
                <w:sz w:val="18"/>
                <w:szCs w:val="18"/>
              </w:rPr>
              <w:t>EU-LFS</w:t>
            </w:r>
          </w:p>
        </w:tc>
        <w:tc>
          <w:tcPr>
            <w:tcW w:w="3119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3174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E6609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E6609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4A0A1F" w:rsidRPr="00513666" w:rsidTr="0040087D">
        <w:trPr>
          <w:cantSplit/>
        </w:trPr>
        <w:tc>
          <w:tcPr>
            <w:tcW w:w="15224" w:type="dxa"/>
            <w:gridSpan w:val="8"/>
            <w:shd w:val="clear" w:color="auto" w:fill="auto"/>
          </w:tcPr>
          <w:p w:rsidR="004A0A1F" w:rsidRPr="00513666" w:rsidRDefault="004A0A1F" w:rsidP="00E6609B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Domain 2. Participation in society (Contribution through unpaid activities)</w:t>
            </w:r>
          </w:p>
        </w:tc>
      </w:tr>
      <w:tr w:rsidR="00B05296" w:rsidRPr="00513666" w:rsidTr="00B05296">
        <w:trPr>
          <w:cantSplit/>
        </w:trPr>
        <w:tc>
          <w:tcPr>
            <w:tcW w:w="2041" w:type="dxa"/>
            <w:shd w:val="clear" w:color="auto" w:fill="auto"/>
          </w:tcPr>
          <w:p w:rsidR="00B05296" w:rsidRPr="00B05296" w:rsidRDefault="00B05296" w:rsidP="00B05296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B05296">
              <w:rPr>
                <w:rFonts w:ascii="Times New Roman" w:hAnsi="Times New Roman"/>
                <w:color w:val="000000"/>
                <w:sz w:val="18"/>
                <w:szCs w:val="18"/>
              </w:rPr>
              <w:t>2.1. Voluntary activities</w:t>
            </w:r>
          </w:p>
        </w:tc>
        <w:tc>
          <w:tcPr>
            <w:tcW w:w="2779" w:type="dxa"/>
          </w:tcPr>
          <w:p w:rsidR="00B05296" w:rsidRPr="00B05296" w:rsidRDefault="00B05296" w:rsidP="00B05296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B05296">
              <w:rPr>
                <w:rFonts w:ascii="Times New Roman" w:hAnsi="Times New Roman"/>
                <w:color w:val="000000"/>
                <w:sz w:val="18"/>
                <w:szCs w:val="18"/>
              </w:rPr>
              <w:t>Percentage of population aged 55+ providing unpaid voluntary work through the organizations (at least once a week)</w:t>
            </w:r>
          </w:p>
        </w:tc>
        <w:tc>
          <w:tcPr>
            <w:tcW w:w="1417" w:type="dxa"/>
            <w:shd w:val="clear" w:color="auto" w:fill="auto"/>
          </w:tcPr>
          <w:p w:rsidR="00B05296" w:rsidRPr="00513666" w:rsidRDefault="00B05296" w:rsidP="00B05296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European Quality of Life Survey (EQLS) </w:t>
            </w:r>
          </w:p>
        </w:tc>
        <w:tc>
          <w:tcPr>
            <w:tcW w:w="3119" w:type="dxa"/>
          </w:tcPr>
          <w:p w:rsidR="00B05296" w:rsidRPr="00513666" w:rsidRDefault="00B05296" w:rsidP="00B05296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3174" w:type="dxa"/>
          </w:tcPr>
          <w:p w:rsidR="00B05296" w:rsidRPr="00513666" w:rsidRDefault="00B05296" w:rsidP="00B05296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98" w:type="dxa"/>
          </w:tcPr>
          <w:p w:rsidR="00B05296" w:rsidRPr="00513666" w:rsidRDefault="00B05296" w:rsidP="00B05296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98" w:type="dxa"/>
          </w:tcPr>
          <w:p w:rsidR="00B05296" w:rsidRPr="00513666" w:rsidRDefault="00B05296" w:rsidP="00B05296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98" w:type="dxa"/>
          </w:tcPr>
          <w:p w:rsidR="00B05296" w:rsidRPr="00513666" w:rsidRDefault="00B05296" w:rsidP="00B05296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B05296" w:rsidRPr="00513666" w:rsidTr="00B05296">
        <w:trPr>
          <w:cantSplit/>
        </w:trPr>
        <w:tc>
          <w:tcPr>
            <w:tcW w:w="2041" w:type="dxa"/>
            <w:shd w:val="clear" w:color="auto" w:fill="auto"/>
          </w:tcPr>
          <w:p w:rsidR="00B05296" w:rsidRPr="00B05296" w:rsidRDefault="00B05296" w:rsidP="00B05296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B05296">
              <w:rPr>
                <w:rFonts w:ascii="Times New Roman" w:hAnsi="Times New Roman"/>
                <w:color w:val="000000"/>
                <w:sz w:val="18"/>
                <w:szCs w:val="18"/>
              </w:rPr>
              <w:t>2.2. Care to children, grandchildren</w:t>
            </w:r>
          </w:p>
        </w:tc>
        <w:tc>
          <w:tcPr>
            <w:tcW w:w="2779" w:type="dxa"/>
          </w:tcPr>
          <w:p w:rsidR="00B05296" w:rsidRPr="00B05296" w:rsidRDefault="00B05296" w:rsidP="00B05296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B05296">
              <w:rPr>
                <w:rFonts w:ascii="Times New Roman" w:hAnsi="Times New Roman"/>
                <w:color w:val="000000"/>
                <w:sz w:val="18"/>
                <w:szCs w:val="18"/>
              </w:rPr>
              <w:t>Percentage of population aged 55+ providing care to and educating their children, grandchildren (at least once a week)</w:t>
            </w:r>
          </w:p>
        </w:tc>
        <w:tc>
          <w:tcPr>
            <w:tcW w:w="1417" w:type="dxa"/>
            <w:shd w:val="clear" w:color="auto" w:fill="auto"/>
          </w:tcPr>
          <w:p w:rsidR="00B05296" w:rsidRPr="00513666" w:rsidRDefault="00B05296" w:rsidP="00B05296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EQLS</w:t>
            </w:r>
          </w:p>
        </w:tc>
        <w:tc>
          <w:tcPr>
            <w:tcW w:w="3119" w:type="dxa"/>
          </w:tcPr>
          <w:p w:rsidR="00B05296" w:rsidRPr="00513666" w:rsidRDefault="00B05296" w:rsidP="00B05296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3174" w:type="dxa"/>
          </w:tcPr>
          <w:p w:rsidR="00B05296" w:rsidRPr="00513666" w:rsidRDefault="00B05296" w:rsidP="00B05296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98" w:type="dxa"/>
          </w:tcPr>
          <w:p w:rsidR="00B05296" w:rsidRPr="00513666" w:rsidRDefault="00B05296" w:rsidP="00B05296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98" w:type="dxa"/>
          </w:tcPr>
          <w:p w:rsidR="00B05296" w:rsidRPr="00513666" w:rsidRDefault="00B05296" w:rsidP="00B05296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98" w:type="dxa"/>
          </w:tcPr>
          <w:p w:rsidR="00B05296" w:rsidRPr="00513666" w:rsidRDefault="00B05296" w:rsidP="00B05296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B05296" w:rsidRPr="00513666" w:rsidTr="00B05296">
        <w:trPr>
          <w:cantSplit/>
        </w:trPr>
        <w:tc>
          <w:tcPr>
            <w:tcW w:w="2041" w:type="dxa"/>
            <w:shd w:val="clear" w:color="auto" w:fill="auto"/>
          </w:tcPr>
          <w:p w:rsidR="00B05296" w:rsidRPr="00B05296" w:rsidRDefault="00B05296" w:rsidP="00B05296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B05296"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2.3. Care to infirmed and disabled </w:t>
            </w:r>
          </w:p>
        </w:tc>
        <w:tc>
          <w:tcPr>
            <w:tcW w:w="2779" w:type="dxa"/>
          </w:tcPr>
          <w:p w:rsidR="00B05296" w:rsidRPr="00B05296" w:rsidRDefault="00B05296" w:rsidP="00B05296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B05296">
              <w:rPr>
                <w:rFonts w:ascii="Times New Roman" w:hAnsi="Times New Roman"/>
                <w:color w:val="000000"/>
                <w:sz w:val="18"/>
                <w:szCs w:val="18"/>
              </w:rPr>
              <w:t>Percentage of population aged 55+ providing care to infirm or disabled family members, neighbours or friends (at least once a week)</w:t>
            </w:r>
          </w:p>
        </w:tc>
        <w:tc>
          <w:tcPr>
            <w:tcW w:w="1417" w:type="dxa"/>
            <w:shd w:val="clear" w:color="auto" w:fill="auto"/>
          </w:tcPr>
          <w:p w:rsidR="00B05296" w:rsidRPr="00513666" w:rsidRDefault="00B05296" w:rsidP="00B05296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color w:val="000000"/>
                <w:sz w:val="18"/>
                <w:szCs w:val="18"/>
              </w:rPr>
              <w:t>EQLS</w:t>
            </w:r>
          </w:p>
        </w:tc>
        <w:tc>
          <w:tcPr>
            <w:tcW w:w="3119" w:type="dxa"/>
          </w:tcPr>
          <w:p w:rsidR="00B05296" w:rsidRPr="00513666" w:rsidRDefault="00B05296" w:rsidP="00B05296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3174" w:type="dxa"/>
          </w:tcPr>
          <w:p w:rsidR="00B05296" w:rsidRPr="00513666" w:rsidRDefault="00B05296" w:rsidP="00B05296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98" w:type="dxa"/>
          </w:tcPr>
          <w:p w:rsidR="00B05296" w:rsidRPr="00513666" w:rsidRDefault="00B05296" w:rsidP="00B05296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98" w:type="dxa"/>
          </w:tcPr>
          <w:p w:rsidR="00B05296" w:rsidRPr="00513666" w:rsidRDefault="00B05296" w:rsidP="00B05296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98" w:type="dxa"/>
          </w:tcPr>
          <w:p w:rsidR="00B05296" w:rsidRPr="00513666" w:rsidRDefault="00B05296" w:rsidP="00B05296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B05296" w:rsidRPr="00513666" w:rsidTr="00B05296">
        <w:trPr>
          <w:cantSplit/>
        </w:trPr>
        <w:tc>
          <w:tcPr>
            <w:tcW w:w="2041" w:type="dxa"/>
            <w:shd w:val="clear" w:color="auto" w:fill="auto"/>
          </w:tcPr>
          <w:p w:rsidR="00B05296" w:rsidRPr="00B05296" w:rsidRDefault="00B05296" w:rsidP="00B052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B05296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 xml:space="preserve">2.4. Political participation </w:t>
            </w:r>
          </w:p>
        </w:tc>
        <w:tc>
          <w:tcPr>
            <w:tcW w:w="2779" w:type="dxa"/>
          </w:tcPr>
          <w:p w:rsidR="00B05296" w:rsidRPr="00B05296" w:rsidRDefault="00B05296" w:rsidP="00B05296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B05296">
              <w:rPr>
                <w:rFonts w:ascii="Times New Roman" w:hAnsi="Times New Roman"/>
                <w:color w:val="000000"/>
                <w:sz w:val="18"/>
                <w:szCs w:val="18"/>
              </w:rPr>
              <w:t>Percentage of population aged 55+ taking part in the activities or meetings of a trade union, political party or political action group, or signing petitions, including email and online petitions</w:t>
            </w:r>
          </w:p>
        </w:tc>
        <w:tc>
          <w:tcPr>
            <w:tcW w:w="1417" w:type="dxa"/>
            <w:shd w:val="clear" w:color="auto" w:fill="auto"/>
          </w:tcPr>
          <w:p w:rsidR="00B05296" w:rsidRPr="00513666" w:rsidRDefault="00B05296" w:rsidP="00B05296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color w:val="000000"/>
                <w:sz w:val="18"/>
                <w:szCs w:val="18"/>
              </w:rPr>
              <w:t>EQLS</w:t>
            </w:r>
          </w:p>
        </w:tc>
        <w:tc>
          <w:tcPr>
            <w:tcW w:w="3119" w:type="dxa"/>
          </w:tcPr>
          <w:p w:rsidR="00B05296" w:rsidRPr="00513666" w:rsidRDefault="00B05296" w:rsidP="00B05296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3174" w:type="dxa"/>
          </w:tcPr>
          <w:p w:rsidR="00B05296" w:rsidRPr="00513666" w:rsidRDefault="00B05296" w:rsidP="00B05296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98" w:type="dxa"/>
          </w:tcPr>
          <w:p w:rsidR="00B05296" w:rsidRPr="00513666" w:rsidRDefault="00B05296" w:rsidP="00B05296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98" w:type="dxa"/>
          </w:tcPr>
          <w:p w:rsidR="00B05296" w:rsidRPr="00513666" w:rsidRDefault="00B05296" w:rsidP="00B05296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98" w:type="dxa"/>
          </w:tcPr>
          <w:p w:rsidR="00B05296" w:rsidRPr="00513666" w:rsidRDefault="00B05296" w:rsidP="00B05296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4A0A1F" w:rsidRPr="00513666" w:rsidTr="00132E97">
        <w:trPr>
          <w:cantSplit/>
        </w:trPr>
        <w:tc>
          <w:tcPr>
            <w:tcW w:w="15224" w:type="dxa"/>
            <w:gridSpan w:val="8"/>
            <w:shd w:val="clear" w:color="auto" w:fill="auto"/>
          </w:tcPr>
          <w:p w:rsidR="004A0A1F" w:rsidRPr="00513666" w:rsidRDefault="004A0A1F" w:rsidP="00E6609B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Domain 3. Independent, healthy and secure living</w:t>
            </w:r>
          </w:p>
        </w:tc>
      </w:tr>
      <w:tr w:rsidR="004A0A1F" w:rsidRPr="00513666" w:rsidTr="00927569">
        <w:trPr>
          <w:cantSplit/>
          <w:trHeight w:val="875"/>
        </w:trPr>
        <w:tc>
          <w:tcPr>
            <w:tcW w:w="2041" w:type="dxa"/>
            <w:shd w:val="clear" w:color="auto" w:fill="auto"/>
          </w:tcPr>
          <w:p w:rsidR="00C74B6A" w:rsidRPr="00B05296" w:rsidRDefault="00B05296" w:rsidP="00B052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3.1. Physical exercise </w:t>
            </w:r>
          </w:p>
        </w:tc>
        <w:tc>
          <w:tcPr>
            <w:tcW w:w="2779" w:type="dxa"/>
          </w:tcPr>
          <w:p w:rsidR="00C74B6A" w:rsidRPr="00513666" w:rsidRDefault="00C74B6A" w:rsidP="006F3F26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color w:val="000000"/>
                <w:sz w:val="18"/>
                <w:szCs w:val="18"/>
              </w:rPr>
              <w:t>Percentage of people aged 55 years and older undertaking physical exercise or sport almost every day</w:t>
            </w:r>
          </w:p>
        </w:tc>
        <w:tc>
          <w:tcPr>
            <w:tcW w:w="1417" w:type="dxa"/>
            <w:shd w:val="clear" w:color="auto" w:fill="auto"/>
          </w:tcPr>
          <w:p w:rsidR="00C74B6A" w:rsidRPr="00513666" w:rsidRDefault="00C74B6A" w:rsidP="00C46E9E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color w:val="000000"/>
                <w:sz w:val="18"/>
                <w:szCs w:val="18"/>
              </w:rPr>
              <w:t>EQLS</w:t>
            </w:r>
          </w:p>
        </w:tc>
        <w:tc>
          <w:tcPr>
            <w:tcW w:w="3119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3174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E6609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E6609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4A0A1F" w:rsidRPr="00513666" w:rsidTr="00927569">
        <w:trPr>
          <w:cantSplit/>
          <w:trHeight w:val="1094"/>
        </w:trPr>
        <w:tc>
          <w:tcPr>
            <w:tcW w:w="2041" w:type="dxa"/>
            <w:shd w:val="clear" w:color="auto" w:fill="auto"/>
          </w:tcPr>
          <w:p w:rsidR="00C74B6A" w:rsidRPr="00513666" w:rsidRDefault="00C74B6A" w:rsidP="00B052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3.2. Access to health and dental care </w:t>
            </w:r>
          </w:p>
        </w:tc>
        <w:tc>
          <w:tcPr>
            <w:tcW w:w="2779" w:type="dxa"/>
          </w:tcPr>
          <w:p w:rsidR="00C74B6A" w:rsidRPr="00513666" w:rsidRDefault="00C74B6A" w:rsidP="006F3F26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color w:val="000000"/>
                <w:sz w:val="18"/>
                <w:szCs w:val="18"/>
              </w:rPr>
              <w:t>Percentage of people aged 55 years and older who report no unmet need for medical and dental examination or treatment during the last 12 months preceding the survey</w:t>
            </w:r>
          </w:p>
        </w:tc>
        <w:tc>
          <w:tcPr>
            <w:tcW w:w="1417" w:type="dxa"/>
            <w:shd w:val="clear" w:color="auto" w:fill="auto"/>
          </w:tcPr>
          <w:p w:rsidR="00C74B6A" w:rsidRPr="00513666" w:rsidRDefault="00C74B6A" w:rsidP="00C46E9E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EU-Statistics on Income and Living Conditions (SILC) </w:t>
            </w:r>
          </w:p>
        </w:tc>
        <w:tc>
          <w:tcPr>
            <w:tcW w:w="3119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3174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E6609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E6609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4A0A1F" w:rsidRPr="00513666" w:rsidTr="00927569">
        <w:trPr>
          <w:cantSplit/>
          <w:trHeight w:val="815"/>
        </w:trPr>
        <w:tc>
          <w:tcPr>
            <w:tcW w:w="2041" w:type="dxa"/>
            <w:shd w:val="clear" w:color="auto" w:fill="auto"/>
          </w:tcPr>
          <w:p w:rsidR="00C74B6A" w:rsidRPr="00513666" w:rsidRDefault="00C74B6A" w:rsidP="00B052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3.3. Independent living arrangements </w:t>
            </w:r>
          </w:p>
        </w:tc>
        <w:tc>
          <w:tcPr>
            <w:tcW w:w="2779" w:type="dxa"/>
          </w:tcPr>
          <w:p w:rsidR="00C74B6A" w:rsidRPr="00513666" w:rsidRDefault="00C74B6A" w:rsidP="006F3F2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color w:val="000000"/>
                <w:sz w:val="18"/>
                <w:szCs w:val="18"/>
              </w:rPr>
              <w:t>Percentage of people aged 75 years and older who live in a single household alone or in a couple household</w:t>
            </w:r>
          </w:p>
        </w:tc>
        <w:tc>
          <w:tcPr>
            <w:tcW w:w="1417" w:type="dxa"/>
            <w:shd w:val="clear" w:color="auto" w:fill="auto"/>
          </w:tcPr>
          <w:p w:rsidR="00C74B6A" w:rsidRPr="00513666" w:rsidRDefault="00C46E9E" w:rsidP="0012294B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EU-SILC</w:t>
            </w:r>
          </w:p>
        </w:tc>
        <w:tc>
          <w:tcPr>
            <w:tcW w:w="3119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174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E6609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E6609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A0A1F" w:rsidRPr="00513666" w:rsidTr="00927569">
        <w:trPr>
          <w:cantSplit/>
          <w:trHeight w:val="945"/>
        </w:trPr>
        <w:tc>
          <w:tcPr>
            <w:tcW w:w="2041" w:type="dxa"/>
          </w:tcPr>
          <w:p w:rsidR="00C74B6A" w:rsidRPr="00513666" w:rsidRDefault="00B05296" w:rsidP="00B052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3.4. Relative median income </w:t>
            </w:r>
          </w:p>
        </w:tc>
        <w:tc>
          <w:tcPr>
            <w:tcW w:w="2779" w:type="dxa"/>
          </w:tcPr>
          <w:p w:rsidR="00C74B6A" w:rsidRPr="00513666" w:rsidRDefault="00C74B6A" w:rsidP="00A67D8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Ratio of the median </w:t>
            </w:r>
            <w:proofErr w:type="spellStart"/>
            <w:r w:rsidRPr="00513666">
              <w:rPr>
                <w:rFonts w:ascii="Times New Roman" w:hAnsi="Times New Roman"/>
                <w:color w:val="000000"/>
                <w:sz w:val="18"/>
                <w:szCs w:val="18"/>
              </w:rPr>
              <w:t>equivalised</w:t>
            </w:r>
            <w:proofErr w:type="spellEnd"/>
            <w:r w:rsidRPr="00513666"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 disposable income of people aged 65 and above to the median </w:t>
            </w:r>
            <w:proofErr w:type="spellStart"/>
            <w:r w:rsidRPr="00513666">
              <w:rPr>
                <w:rFonts w:ascii="Times New Roman" w:hAnsi="Times New Roman"/>
                <w:color w:val="000000"/>
                <w:sz w:val="18"/>
                <w:szCs w:val="18"/>
              </w:rPr>
              <w:t>equivalised</w:t>
            </w:r>
            <w:proofErr w:type="spellEnd"/>
            <w:r w:rsidRPr="00513666"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 disposable income of those aged below 65</w:t>
            </w:r>
          </w:p>
        </w:tc>
        <w:tc>
          <w:tcPr>
            <w:tcW w:w="1417" w:type="dxa"/>
          </w:tcPr>
          <w:p w:rsidR="00C74B6A" w:rsidRPr="00513666" w:rsidRDefault="00C74B6A" w:rsidP="00C46E9E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color w:val="000000"/>
                <w:sz w:val="18"/>
                <w:szCs w:val="18"/>
              </w:rPr>
              <w:t>EU-SILC</w:t>
            </w:r>
          </w:p>
        </w:tc>
        <w:tc>
          <w:tcPr>
            <w:tcW w:w="3119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174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E6609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E6609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A0A1F" w:rsidRPr="00513666" w:rsidTr="00927569">
        <w:trPr>
          <w:cantSplit/>
          <w:trHeight w:val="819"/>
        </w:trPr>
        <w:tc>
          <w:tcPr>
            <w:tcW w:w="2041" w:type="dxa"/>
          </w:tcPr>
          <w:p w:rsidR="00C74B6A" w:rsidRPr="00513666" w:rsidRDefault="00C74B6A" w:rsidP="00B052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sz w:val="18"/>
                <w:szCs w:val="18"/>
              </w:rPr>
              <w:t>3.5. No poverty risk</w:t>
            </w:r>
          </w:p>
        </w:tc>
        <w:tc>
          <w:tcPr>
            <w:tcW w:w="2779" w:type="dxa"/>
          </w:tcPr>
          <w:p w:rsidR="00C74B6A" w:rsidRPr="00513666" w:rsidRDefault="00C74B6A" w:rsidP="002F517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sz w:val="18"/>
                <w:szCs w:val="18"/>
              </w:rPr>
              <w:fldChar w:fldCharType="begin"/>
            </w:r>
            <w:r w:rsidRPr="00513666">
              <w:rPr>
                <w:rFonts w:ascii="Times New Roman" w:hAnsi="Times New Roman"/>
                <w:sz w:val="18"/>
                <w:szCs w:val="18"/>
              </w:rPr>
              <w:instrText xml:space="preserve"> 1 / </w:instrText>
            </w:r>
            <w:r w:rsidRPr="00513666">
              <w:rPr>
                <w:rFonts w:ascii="Times New Roman" w:hAnsi="Times New Roman"/>
                <w:sz w:val="18"/>
                <w:szCs w:val="18"/>
              </w:rPr>
              <w:fldChar w:fldCharType="end"/>
            </w:r>
            <w:r w:rsidRPr="00513666">
              <w:rPr>
                <w:rFonts w:ascii="Times New Roman" w:hAnsi="Times New Roman"/>
                <w:sz w:val="18"/>
                <w:szCs w:val="18"/>
              </w:rPr>
              <w:t>100 – Percentage of people aged 65 years and older who are at risk of poverty (using the 50 per cent of median income threshold)</w:t>
            </w:r>
          </w:p>
        </w:tc>
        <w:tc>
          <w:tcPr>
            <w:tcW w:w="1417" w:type="dxa"/>
          </w:tcPr>
          <w:p w:rsidR="00C74B6A" w:rsidRPr="00513666" w:rsidRDefault="00C74B6A" w:rsidP="00C46E9E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color w:val="000000"/>
                <w:sz w:val="18"/>
                <w:szCs w:val="18"/>
              </w:rPr>
              <w:t>EU-SILC</w:t>
            </w:r>
          </w:p>
        </w:tc>
        <w:tc>
          <w:tcPr>
            <w:tcW w:w="3119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174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E6609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E6609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A0A1F" w:rsidRPr="00513666" w:rsidTr="00927569">
        <w:trPr>
          <w:cantSplit/>
          <w:trHeight w:val="944"/>
        </w:trPr>
        <w:tc>
          <w:tcPr>
            <w:tcW w:w="2041" w:type="dxa"/>
          </w:tcPr>
          <w:p w:rsidR="00C74B6A" w:rsidRPr="00513666" w:rsidRDefault="00C74B6A" w:rsidP="00B052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sz w:val="18"/>
                <w:szCs w:val="18"/>
              </w:rPr>
              <w:t xml:space="preserve">3.6. No severe material deprivation </w:t>
            </w:r>
          </w:p>
        </w:tc>
        <w:tc>
          <w:tcPr>
            <w:tcW w:w="2779" w:type="dxa"/>
          </w:tcPr>
          <w:p w:rsidR="00C74B6A" w:rsidRPr="00513666" w:rsidRDefault="00C74B6A" w:rsidP="002F517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sz w:val="18"/>
                <w:szCs w:val="18"/>
              </w:rPr>
              <w:t>100 – Percentage of people aged 65 years and older who are severely materially deprived (having an enforced inability to afford at least 4 out of the 9 selected items)</w:t>
            </w:r>
          </w:p>
        </w:tc>
        <w:tc>
          <w:tcPr>
            <w:tcW w:w="1417" w:type="dxa"/>
          </w:tcPr>
          <w:p w:rsidR="00C74B6A" w:rsidRPr="00513666" w:rsidRDefault="00C46E9E" w:rsidP="00C46E9E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EU-SILC</w:t>
            </w:r>
          </w:p>
        </w:tc>
        <w:tc>
          <w:tcPr>
            <w:tcW w:w="3119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174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E6609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E6609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A0A1F" w:rsidRPr="00513666" w:rsidTr="00927569">
        <w:trPr>
          <w:cantSplit/>
          <w:trHeight w:val="665"/>
        </w:trPr>
        <w:tc>
          <w:tcPr>
            <w:tcW w:w="2041" w:type="dxa"/>
          </w:tcPr>
          <w:p w:rsidR="00C74B6A" w:rsidRPr="00513666" w:rsidRDefault="00C74B6A" w:rsidP="00B052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sz w:val="18"/>
                <w:szCs w:val="18"/>
              </w:rPr>
              <w:t xml:space="preserve">3.7. Physical safety </w:t>
            </w:r>
          </w:p>
        </w:tc>
        <w:tc>
          <w:tcPr>
            <w:tcW w:w="2779" w:type="dxa"/>
          </w:tcPr>
          <w:p w:rsidR="00C74B6A" w:rsidRPr="00513666" w:rsidRDefault="00C74B6A" w:rsidP="006F3F2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sz w:val="18"/>
                <w:szCs w:val="18"/>
              </w:rPr>
              <w:t>Percentage of people aged 55 years and older who are feeling very safe or safe to walk after dark in their local area</w:t>
            </w:r>
          </w:p>
        </w:tc>
        <w:tc>
          <w:tcPr>
            <w:tcW w:w="1417" w:type="dxa"/>
          </w:tcPr>
          <w:p w:rsidR="00C74B6A" w:rsidRPr="00513666" w:rsidRDefault="00C74B6A" w:rsidP="00C46E9E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color w:val="000000"/>
                <w:sz w:val="18"/>
                <w:szCs w:val="18"/>
              </w:rPr>
              <w:t>European Social Survey (ESS)</w:t>
            </w:r>
          </w:p>
        </w:tc>
        <w:tc>
          <w:tcPr>
            <w:tcW w:w="3119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174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E6609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E6609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A0A1F" w:rsidRPr="00513666" w:rsidTr="00927569">
        <w:trPr>
          <w:cantSplit/>
          <w:trHeight w:val="890"/>
        </w:trPr>
        <w:tc>
          <w:tcPr>
            <w:tcW w:w="2041" w:type="dxa"/>
          </w:tcPr>
          <w:p w:rsidR="00C74B6A" w:rsidRPr="00513666" w:rsidRDefault="00C74B6A" w:rsidP="00B052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sz w:val="18"/>
                <w:szCs w:val="18"/>
              </w:rPr>
              <w:lastRenderedPageBreak/>
              <w:t xml:space="preserve">3.8. Lifelong learning </w:t>
            </w:r>
          </w:p>
        </w:tc>
        <w:tc>
          <w:tcPr>
            <w:tcW w:w="2779" w:type="dxa"/>
          </w:tcPr>
          <w:p w:rsidR="00C74B6A" w:rsidRPr="00513666" w:rsidRDefault="00C74B6A" w:rsidP="006F3F2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sz w:val="18"/>
                <w:szCs w:val="18"/>
              </w:rPr>
              <w:t>Percentage of people aged 55 to 74 who stated that they received education or training in the four weeks preceding the survey</w:t>
            </w:r>
          </w:p>
        </w:tc>
        <w:tc>
          <w:tcPr>
            <w:tcW w:w="1417" w:type="dxa"/>
          </w:tcPr>
          <w:p w:rsidR="00C74B6A" w:rsidRPr="00513666" w:rsidRDefault="00C74B6A" w:rsidP="00C46E9E">
            <w:pPr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color w:val="000000"/>
                <w:sz w:val="18"/>
                <w:szCs w:val="18"/>
              </w:rPr>
              <w:t>EU-LFS</w:t>
            </w:r>
          </w:p>
        </w:tc>
        <w:tc>
          <w:tcPr>
            <w:tcW w:w="3119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174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E6609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E6609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A0A1F" w:rsidRPr="00513666" w:rsidTr="000C608F">
        <w:trPr>
          <w:cantSplit/>
        </w:trPr>
        <w:tc>
          <w:tcPr>
            <w:tcW w:w="15224" w:type="dxa"/>
            <w:gridSpan w:val="8"/>
          </w:tcPr>
          <w:p w:rsidR="004A0A1F" w:rsidRPr="00513666" w:rsidRDefault="004A0A1F" w:rsidP="00E6609B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513666">
              <w:rPr>
                <w:rFonts w:ascii="Times New Roman" w:hAnsi="Times New Roman"/>
                <w:b/>
                <w:bCs/>
                <w:sz w:val="18"/>
                <w:szCs w:val="18"/>
              </w:rPr>
              <w:t>Domain 4. Capacity and enabling environment for active ageing</w:t>
            </w:r>
          </w:p>
        </w:tc>
      </w:tr>
      <w:tr w:rsidR="004A0A1F" w:rsidRPr="00513666" w:rsidTr="00927569">
        <w:trPr>
          <w:cantSplit/>
        </w:trPr>
        <w:tc>
          <w:tcPr>
            <w:tcW w:w="2041" w:type="dxa"/>
          </w:tcPr>
          <w:p w:rsidR="00C74B6A" w:rsidRPr="00513666" w:rsidRDefault="00C74B6A" w:rsidP="002761D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sz w:val="18"/>
                <w:szCs w:val="18"/>
              </w:rPr>
              <w:t xml:space="preserve">4.1. </w:t>
            </w:r>
            <w:r w:rsidR="00B05296" w:rsidRPr="00B05296">
              <w:rPr>
                <w:rFonts w:ascii="Times New Roman" w:hAnsi="Times New Roman"/>
                <w:sz w:val="18"/>
                <w:szCs w:val="18"/>
              </w:rPr>
              <w:t>Remaining life expectancy achievement of 50 years at age 55</w:t>
            </w:r>
          </w:p>
        </w:tc>
        <w:tc>
          <w:tcPr>
            <w:tcW w:w="2779" w:type="dxa"/>
          </w:tcPr>
          <w:p w:rsidR="00C74B6A" w:rsidRPr="00513666" w:rsidRDefault="00C74B6A" w:rsidP="002F517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sz w:val="18"/>
                <w:szCs w:val="18"/>
              </w:rPr>
              <w:t>Remaining</w:t>
            </w:r>
            <w:r w:rsidR="00EE734B">
              <w:rPr>
                <w:rFonts w:ascii="Times New Roman" w:hAnsi="Times New Roman"/>
                <w:sz w:val="18"/>
                <w:szCs w:val="18"/>
              </w:rPr>
              <w:t xml:space="preserve"> life expectancy at age 55 as a</w:t>
            </w:r>
            <w:r w:rsidRPr="00513666">
              <w:rPr>
                <w:rFonts w:ascii="Times New Roman" w:hAnsi="Times New Roman"/>
                <w:sz w:val="18"/>
                <w:szCs w:val="18"/>
              </w:rPr>
              <w:t xml:space="preserve"> proportion of 50 years goalpost (RLE at 55 divided by 50 to calculate the proportion of life expectancy achievement in the target of 105 years of life expectancy)</w:t>
            </w:r>
          </w:p>
        </w:tc>
        <w:tc>
          <w:tcPr>
            <w:tcW w:w="1417" w:type="dxa"/>
          </w:tcPr>
          <w:p w:rsidR="00C74B6A" w:rsidRPr="00513666" w:rsidRDefault="00C74B6A" w:rsidP="00C46E9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sz w:val="18"/>
                <w:szCs w:val="18"/>
              </w:rPr>
              <w:t>European Health and Life Expectancy Information System (EHLEIS)</w:t>
            </w:r>
            <w:r w:rsidR="00EE734B">
              <w:rPr>
                <w:rFonts w:ascii="Times New Roman" w:hAnsi="Times New Roman"/>
                <w:sz w:val="18"/>
                <w:szCs w:val="18"/>
              </w:rPr>
              <w:t xml:space="preserve"> / SILC</w:t>
            </w:r>
          </w:p>
        </w:tc>
        <w:tc>
          <w:tcPr>
            <w:tcW w:w="3119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174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E6609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E6609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A0A1F" w:rsidRPr="00513666" w:rsidTr="00927569">
        <w:trPr>
          <w:cantSplit/>
        </w:trPr>
        <w:tc>
          <w:tcPr>
            <w:tcW w:w="2041" w:type="dxa"/>
          </w:tcPr>
          <w:p w:rsidR="00C74B6A" w:rsidRPr="00513666" w:rsidRDefault="00C74B6A" w:rsidP="006F3F2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sz w:val="18"/>
                <w:szCs w:val="18"/>
              </w:rPr>
              <w:t>4.2. Share of healthy life expectancy at age 55</w:t>
            </w:r>
          </w:p>
        </w:tc>
        <w:tc>
          <w:tcPr>
            <w:tcW w:w="2779" w:type="dxa"/>
          </w:tcPr>
          <w:p w:rsidR="00C74B6A" w:rsidRPr="00513666" w:rsidRDefault="00C74B6A" w:rsidP="006F3F2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sz w:val="18"/>
                <w:szCs w:val="18"/>
              </w:rPr>
              <w:t>Share of healthy life years in the remaining life expectancy at age 55</w:t>
            </w:r>
          </w:p>
        </w:tc>
        <w:tc>
          <w:tcPr>
            <w:tcW w:w="1417" w:type="dxa"/>
          </w:tcPr>
          <w:p w:rsidR="00C74B6A" w:rsidRPr="00513666" w:rsidRDefault="00C74B6A" w:rsidP="00C46E9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sz w:val="18"/>
                <w:szCs w:val="18"/>
              </w:rPr>
              <w:t>EHLEIS</w:t>
            </w:r>
            <w:r w:rsidR="00EE734B">
              <w:rPr>
                <w:rFonts w:ascii="Times New Roman" w:hAnsi="Times New Roman"/>
                <w:sz w:val="18"/>
                <w:szCs w:val="18"/>
              </w:rPr>
              <w:t xml:space="preserve"> / SILC</w:t>
            </w:r>
          </w:p>
        </w:tc>
        <w:tc>
          <w:tcPr>
            <w:tcW w:w="3119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174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E6609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E6609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A0A1F" w:rsidRPr="00513666" w:rsidTr="00927569">
        <w:trPr>
          <w:cantSplit/>
        </w:trPr>
        <w:tc>
          <w:tcPr>
            <w:tcW w:w="2041" w:type="dxa"/>
          </w:tcPr>
          <w:p w:rsidR="00C74B6A" w:rsidRPr="00513666" w:rsidRDefault="00C74B6A" w:rsidP="00B052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sz w:val="18"/>
                <w:szCs w:val="18"/>
              </w:rPr>
              <w:t xml:space="preserve">4.3. Mental well-being </w:t>
            </w:r>
          </w:p>
        </w:tc>
        <w:tc>
          <w:tcPr>
            <w:tcW w:w="2779" w:type="dxa"/>
          </w:tcPr>
          <w:p w:rsidR="00C74B6A" w:rsidRPr="00513666" w:rsidRDefault="00C74B6A" w:rsidP="006F3F2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sz w:val="18"/>
                <w:szCs w:val="18"/>
              </w:rPr>
              <w:t>An index that measures self-reported feelings of positive happy moods and spirits</w:t>
            </w:r>
          </w:p>
        </w:tc>
        <w:tc>
          <w:tcPr>
            <w:tcW w:w="1417" w:type="dxa"/>
          </w:tcPr>
          <w:p w:rsidR="00C74B6A" w:rsidRPr="00513666" w:rsidRDefault="00C74B6A" w:rsidP="00C46E9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sz w:val="18"/>
                <w:szCs w:val="18"/>
              </w:rPr>
              <w:t>EQLS and WHO ICD-10 measurement</w:t>
            </w:r>
          </w:p>
        </w:tc>
        <w:tc>
          <w:tcPr>
            <w:tcW w:w="3119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174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E6609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E6609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A0A1F" w:rsidRPr="00513666" w:rsidTr="00927569">
        <w:trPr>
          <w:cantSplit/>
        </w:trPr>
        <w:tc>
          <w:tcPr>
            <w:tcW w:w="2041" w:type="dxa"/>
          </w:tcPr>
          <w:p w:rsidR="00C74B6A" w:rsidRPr="00513666" w:rsidRDefault="00C74B6A" w:rsidP="00B052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sz w:val="18"/>
                <w:szCs w:val="18"/>
              </w:rPr>
              <w:t xml:space="preserve">4.4. Use of ICT </w:t>
            </w:r>
          </w:p>
        </w:tc>
        <w:tc>
          <w:tcPr>
            <w:tcW w:w="2779" w:type="dxa"/>
          </w:tcPr>
          <w:p w:rsidR="00C74B6A" w:rsidRPr="00513666" w:rsidRDefault="00C74B6A" w:rsidP="00364D1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sz w:val="18"/>
                <w:szCs w:val="18"/>
              </w:rPr>
              <w:t>Share of people aged 55 to 74 using the Internet at least once a week</w:t>
            </w:r>
          </w:p>
        </w:tc>
        <w:tc>
          <w:tcPr>
            <w:tcW w:w="1417" w:type="dxa"/>
          </w:tcPr>
          <w:p w:rsidR="00C74B6A" w:rsidRPr="00513666" w:rsidRDefault="00C46E9E" w:rsidP="00C46E9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Eurostat, ICT Survey</w:t>
            </w:r>
          </w:p>
        </w:tc>
        <w:tc>
          <w:tcPr>
            <w:tcW w:w="3119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174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E6609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E6609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A0A1F" w:rsidRPr="00513666" w:rsidTr="00927569">
        <w:trPr>
          <w:cantSplit/>
        </w:trPr>
        <w:tc>
          <w:tcPr>
            <w:tcW w:w="2041" w:type="dxa"/>
          </w:tcPr>
          <w:p w:rsidR="00C74B6A" w:rsidRPr="00513666" w:rsidRDefault="00C74B6A" w:rsidP="00B052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sz w:val="18"/>
                <w:szCs w:val="18"/>
              </w:rPr>
              <w:t xml:space="preserve">4.5. Social connectedness </w:t>
            </w:r>
          </w:p>
        </w:tc>
        <w:tc>
          <w:tcPr>
            <w:tcW w:w="2779" w:type="dxa"/>
          </w:tcPr>
          <w:p w:rsidR="00C74B6A" w:rsidRPr="00513666" w:rsidRDefault="00C74B6A" w:rsidP="00582DB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sz w:val="18"/>
                <w:szCs w:val="18"/>
              </w:rPr>
              <w:t xml:space="preserve">Share of people aged 55 or more that meet socially with friends, relatives or colleagues </w:t>
            </w:r>
            <w:r w:rsidR="00582DB3">
              <w:rPr>
                <w:rFonts w:ascii="Times New Roman" w:hAnsi="Times New Roman"/>
                <w:sz w:val="18"/>
                <w:szCs w:val="18"/>
              </w:rPr>
              <w:t>at least once a week</w:t>
            </w:r>
          </w:p>
        </w:tc>
        <w:tc>
          <w:tcPr>
            <w:tcW w:w="1417" w:type="dxa"/>
          </w:tcPr>
          <w:p w:rsidR="00C74B6A" w:rsidRPr="00513666" w:rsidRDefault="00C74B6A" w:rsidP="00C46E9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sz w:val="18"/>
                <w:szCs w:val="18"/>
              </w:rPr>
              <w:t>ESS</w:t>
            </w:r>
          </w:p>
        </w:tc>
        <w:tc>
          <w:tcPr>
            <w:tcW w:w="3119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174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E6609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E6609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A0A1F" w:rsidRPr="00513666" w:rsidTr="00927569">
        <w:trPr>
          <w:cantSplit/>
        </w:trPr>
        <w:tc>
          <w:tcPr>
            <w:tcW w:w="2041" w:type="dxa"/>
          </w:tcPr>
          <w:p w:rsidR="00C74B6A" w:rsidRPr="00513666" w:rsidRDefault="00C74B6A" w:rsidP="00B052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sz w:val="18"/>
                <w:szCs w:val="18"/>
              </w:rPr>
              <w:t xml:space="preserve">4.6. Educational attainment </w:t>
            </w:r>
          </w:p>
        </w:tc>
        <w:tc>
          <w:tcPr>
            <w:tcW w:w="2779" w:type="dxa"/>
          </w:tcPr>
          <w:p w:rsidR="00C74B6A" w:rsidRPr="00513666" w:rsidRDefault="00C74B6A" w:rsidP="00B0529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sz w:val="18"/>
                <w:szCs w:val="18"/>
              </w:rPr>
              <w:t xml:space="preserve">Percentage of </w:t>
            </w:r>
            <w:bookmarkStart w:id="0" w:name="_GoBack"/>
            <w:bookmarkEnd w:id="0"/>
            <w:r w:rsidRPr="00513666">
              <w:rPr>
                <w:rFonts w:ascii="Times New Roman" w:hAnsi="Times New Roman"/>
                <w:sz w:val="18"/>
                <w:szCs w:val="18"/>
              </w:rPr>
              <w:t>persons aged 55 to 74 with upper secondary or tertiary educational attainment</w:t>
            </w:r>
          </w:p>
        </w:tc>
        <w:tc>
          <w:tcPr>
            <w:tcW w:w="1417" w:type="dxa"/>
          </w:tcPr>
          <w:p w:rsidR="00C74B6A" w:rsidRPr="00513666" w:rsidRDefault="00C74B6A" w:rsidP="00C46E9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513666">
              <w:rPr>
                <w:rFonts w:ascii="Times New Roman" w:hAnsi="Times New Roman"/>
                <w:sz w:val="18"/>
                <w:szCs w:val="18"/>
              </w:rPr>
              <w:t>EU-LFS</w:t>
            </w:r>
          </w:p>
        </w:tc>
        <w:tc>
          <w:tcPr>
            <w:tcW w:w="3119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174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43644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E6609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8" w:type="dxa"/>
          </w:tcPr>
          <w:p w:rsidR="00C74B6A" w:rsidRPr="00513666" w:rsidRDefault="00C74B6A" w:rsidP="00E6609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6F3F26" w:rsidRPr="00EB2788" w:rsidRDefault="006F3F26"/>
    <w:p w:rsidR="00B908D2" w:rsidRPr="00EB2788" w:rsidRDefault="00B908D2">
      <w:r w:rsidRPr="00EB2788">
        <w:br w:type="page"/>
      </w:r>
    </w:p>
    <w:p w:rsidR="006D7818" w:rsidRPr="00EB2788" w:rsidRDefault="00B908D2" w:rsidP="00B908D2">
      <w:pPr>
        <w:spacing w:after="240" w:line="240" w:lineRule="auto"/>
        <w:rPr>
          <w:rFonts w:ascii="Times New Roman" w:hAnsi="Times New Roman"/>
          <w:b/>
          <w:color w:val="000000"/>
          <w:sz w:val="24"/>
          <w:szCs w:val="20"/>
        </w:rPr>
      </w:pPr>
      <w:r w:rsidRPr="00EB2788">
        <w:rPr>
          <w:rFonts w:ascii="Times New Roman" w:hAnsi="Times New Roman"/>
          <w:b/>
          <w:color w:val="000000"/>
          <w:sz w:val="24"/>
          <w:szCs w:val="20"/>
        </w:rPr>
        <w:lastRenderedPageBreak/>
        <w:t>LINKS TO THE SURVEYS USED:</w:t>
      </w:r>
    </w:p>
    <w:p w:rsidR="00B908D2" w:rsidRPr="000733A4" w:rsidRDefault="00B05296" w:rsidP="00B908D2">
      <w:pPr>
        <w:rPr>
          <w:rFonts w:ascii="Times New Roman" w:hAnsi="Times New Roman"/>
          <w:sz w:val="24"/>
          <w:szCs w:val="24"/>
          <w:lang w:val="fr-FR"/>
        </w:rPr>
      </w:pPr>
      <w:hyperlink r:id="rId11" w:history="1">
        <w:r w:rsidR="00B908D2" w:rsidRPr="000733A4">
          <w:rPr>
            <w:rStyle w:val="Hyperlink"/>
            <w:rFonts w:ascii="Times New Roman" w:hAnsi="Times New Roman"/>
            <w:sz w:val="24"/>
            <w:szCs w:val="24"/>
            <w:lang w:val="fr-FR"/>
          </w:rPr>
          <w:t xml:space="preserve">EU-Labour Force </w:t>
        </w:r>
        <w:r w:rsidR="00B908D2" w:rsidRPr="000733A4">
          <w:rPr>
            <w:rStyle w:val="Hyperlink"/>
            <w:rFonts w:ascii="Times New Roman" w:hAnsi="Times New Roman"/>
            <w:sz w:val="24"/>
            <w:szCs w:val="24"/>
            <w:lang w:val="fr-FR"/>
          </w:rPr>
          <w:t>S</w:t>
        </w:r>
        <w:r w:rsidR="00B908D2" w:rsidRPr="000733A4">
          <w:rPr>
            <w:rStyle w:val="Hyperlink"/>
            <w:rFonts w:ascii="Times New Roman" w:hAnsi="Times New Roman"/>
            <w:sz w:val="24"/>
            <w:szCs w:val="24"/>
            <w:lang w:val="fr-FR"/>
          </w:rPr>
          <w:t>urvey</w:t>
        </w:r>
      </w:hyperlink>
      <w:r w:rsidR="00B908D2" w:rsidRPr="000733A4">
        <w:rPr>
          <w:rFonts w:ascii="Times New Roman" w:hAnsi="Times New Roman"/>
          <w:sz w:val="24"/>
          <w:szCs w:val="24"/>
          <w:lang w:val="fr-FR"/>
        </w:rPr>
        <w:t xml:space="preserve"> (LFS)</w:t>
      </w:r>
    </w:p>
    <w:p w:rsidR="006D7818" w:rsidRPr="00EB2788" w:rsidRDefault="0045056C">
      <w:pPr>
        <w:rPr>
          <w:rFonts w:ascii="Times New Roman" w:hAnsi="Times New Roman"/>
          <w:sz w:val="24"/>
          <w:szCs w:val="24"/>
        </w:rPr>
      </w:pPr>
      <w:r w:rsidRPr="00BD0322">
        <w:rPr>
          <w:rFonts w:ascii="Times New Roman" w:hAnsi="Times New Roman"/>
          <w:sz w:val="24"/>
          <w:szCs w:val="24"/>
        </w:rPr>
        <w:t>European Quality of Life Surveys</w:t>
      </w:r>
      <w:r w:rsidRPr="00EB2788">
        <w:rPr>
          <w:rFonts w:ascii="Times New Roman" w:hAnsi="Times New Roman"/>
          <w:sz w:val="24"/>
          <w:szCs w:val="24"/>
        </w:rPr>
        <w:t xml:space="preserve"> (</w:t>
      </w:r>
      <w:r w:rsidR="006D7818" w:rsidRPr="00EB2788">
        <w:rPr>
          <w:rFonts w:ascii="Times New Roman" w:hAnsi="Times New Roman"/>
          <w:sz w:val="24"/>
          <w:szCs w:val="24"/>
        </w:rPr>
        <w:t>EQLS</w:t>
      </w:r>
      <w:r w:rsidRPr="00EB2788">
        <w:rPr>
          <w:rFonts w:ascii="Times New Roman" w:hAnsi="Times New Roman"/>
          <w:sz w:val="24"/>
          <w:szCs w:val="24"/>
        </w:rPr>
        <w:t>)</w:t>
      </w:r>
      <w:r w:rsidR="00BD0322">
        <w:rPr>
          <w:rFonts w:ascii="Times New Roman" w:hAnsi="Times New Roman"/>
          <w:sz w:val="24"/>
          <w:szCs w:val="24"/>
        </w:rPr>
        <w:t xml:space="preserve"> — </w:t>
      </w:r>
      <w:r w:rsidR="00BD0322" w:rsidRPr="00BD0322">
        <w:rPr>
          <w:rFonts w:ascii="Times New Roman" w:hAnsi="Times New Roman"/>
          <w:sz w:val="24"/>
          <w:szCs w:val="24"/>
        </w:rPr>
        <w:t>https://www.eurofound.europa.eu/surveys/european-quality-of-life-surveys</w:t>
      </w:r>
    </w:p>
    <w:p w:rsidR="006D7818" w:rsidRPr="00EB2788" w:rsidRDefault="00B05296">
      <w:pPr>
        <w:rPr>
          <w:rFonts w:ascii="Times New Roman" w:hAnsi="Times New Roman"/>
          <w:sz w:val="24"/>
          <w:szCs w:val="24"/>
        </w:rPr>
      </w:pPr>
      <w:hyperlink r:id="rId12" w:history="1">
        <w:r w:rsidR="00823778" w:rsidRPr="00EB2788">
          <w:rPr>
            <w:rStyle w:val="Hyperlink"/>
            <w:rFonts w:ascii="Times New Roman" w:hAnsi="Times New Roman"/>
            <w:sz w:val="24"/>
            <w:szCs w:val="24"/>
          </w:rPr>
          <w:t>EU-Statistics on Income and Li</w:t>
        </w:r>
        <w:r w:rsidR="00823778" w:rsidRPr="00EB2788">
          <w:rPr>
            <w:rStyle w:val="Hyperlink"/>
            <w:rFonts w:ascii="Times New Roman" w:hAnsi="Times New Roman"/>
            <w:sz w:val="24"/>
            <w:szCs w:val="24"/>
          </w:rPr>
          <w:t>v</w:t>
        </w:r>
        <w:r w:rsidR="00823778" w:rsidRPr="00EB2788">
          <w:rPr>
            <w:rStyle w:val="Hyperlink"/>
            <w:rFonts w:ascii="Times New Roman" w:hAnsi="Times New Roman"/>
            <w:sz w:val="24"/>
            <w:szCs w:val="24"/>
          </w:rPr>
          <w:t>ing Conditions</w:t>
        </w:r>
      </w:hyperlink>
      <w:r w:rsidR="00823778" w:rsidRPr="00EB2788">
        <w:rPr>
          <w:rFonts w:ascii="Times New Roman" w:hAnsi="Times New Roman"/>
          <w:color w:val="000000"/>
          <w:sz w:val="24"/>
          <w:szCs w:val="24"/>
        </w:rPr>
        <w:t xml:space="preserve"> (SILC)</w:t>
      </w:r>
    </w:p>
    <w:p w:rsidR="00B908D2" w:rsidRPr="00EB2788" w:rsidRDefault="00B05296" w:rsidP="00B908D2">
      <w:pPr>
        <w:rPr>
          <w:rFonts w:ascii="Times New Roman" w:hAnsi="Times New Roman"/>
          <w:sz w:val="24"/>
          <w:szCs w:val="24"/>
        </w:rPr>
      </w:pPr>
      <w:hyperlink r:id="rId13" w:history="1">
        <w:r w:rsidR="00B908D2" w:rsidRPr="00B05296">
          <w:rPr>
            <w:rStyle w:val="Hyperlink"/>
            <w:rFonts w:ascii="Times New Roman" w:hAnsi="Times New Roman"/>
            <w:sz w:val="24"/>
            <w:szCs w:val="24"/>
          </w:rPr>
          <w:t>Europe</w:t>
        </w:r>
        <w:r w:rsidR="00B908D2" w:rsidRPr="00B05296">
          <w:rPr>
            <w:rStyle w:val="Hyperlink"/>
            <w:rFonts w:ascii="Times New Roman" w:hAnsi="Times New Roman"/>
            <w:sz w:val="24"/>
            <w:szCs w:val="24"/>
          </w:rPr>
          <w:t>a</w:t>
        </w:r>
        <w:r w:rsidR="00B908D2" w:rsidRPr="00B05296">
          <w:rPr>
            <w:rStyle w:val="Hyperlink"/>
            <w:rFonts w:ascii="Times New Roman" w:hAnsi="Times New Roman"/>
            <w:sz w:val="24"/>
            <w:szCs w:val="24"/>
          </w:rPr>
          <w:t>n Social Survey</w:t>
        </w:r>
      </w:hyperlink>
      <w:r w:rsidR="00B908D2" w:rsidRPr="00EB2788">
        <w:rPr>
          <w:rFonts w:ascii="Times New Roman" w:hAnsi="Times New Roman"/>
          <w:sz w:val="24"/>
          <w:szCs w:val="24"/>
        </w:rPr>
        <w:t xml:space="preserve"> (ESS)</w:t>
      </w:r>
    </w:p>
    <w:p w:rsidR="007B6907" w:rsidRPr="00EB2788" w:rsidRDefault="00B05296" w:rsidP="00B908D2">
      <w:pPr>
        <w:rPr>
          <w:rFonts w:ascii="Times New Roman" w:hAnsi="Times New Roman"/>
          <w:sz w:val="24"/>
          <w:szCs w:val="24"/>
        </w:rPr>
      </w:pPr>
      <w:hyperlink r:id="rId14" w:history="1">
        <w:r w:rsidR="007B6907" w:rsidRPr="00EB2788">
          <w:rPr>
            <w:rStyle w:val="Hyperlink"/>
            <w:rFonts w:ascii="Times New Roman" w:hAnsi="Times New Roman"/>
            <w:sz w:val="24"/>
            <w:szCs w:val="24"/>
          </w:rPr>
          <w:t>Eurostat IC</w:t>
        </w:r>
        <w:r w:rsidR="007B6907" w:rsidRPr="00EB2788">
          <w:rPr>
            <w:rStyle w:val="Hyperlink"/>
            <w:rFonts w:ascii="Times New Roman" w:hAnsi="Times New Roman"/>
            <w:sz w:val="24"/>
            <w:szCs w:val="24"/>
          </w:rPr>
          <w:t>T</w:t>
        </w:r>
        <w:r w:rsidR="007B6907" w:rsidRPr="00EB2788">
          <w:rPr>
            <w:rStyle w:val="Hyperlink"/>
            <w:rFonts w:ascii="Times New Roman" w:hAnsi="Times New Roman"/>
            <w:sz w:val="24"/>
            <w:szCs w:val="24"/>
          </w:rPr>
          <w:t xml:space="preserve"> Survey</w:t>
        </w:r>
      </w:hyperlink>
    </w:p>
    <w:p w:rsidR="006D7818" w:rsidRPr="00EB2788" w:rsidRDefault="00B05296">
      <w:pPr>
        <w:rPr>
          <w:rFonts w:ascii="Times New Roman" w:hAnsi="Times New Roman"/>
          <w:sz w:val="24"/>
          <w:szCs w:val="24"/>
        </w:rPr>
      </w:pPr>
      <w:hyperlink r:id="rId15" w:history="1">
        <w:r w:rsidR="00BA4020" w:rsidRPr="00EB2788">
          <w:rPr>
            <w:rStyle w:val="Hyperlink"/>
            <w:rFonts w:ascii="Times New Roman" w:hAnsi="Times New Roman"/>
            <w:sz w:val="24"/>
            <w:szCs w:val="24"/>
          </w:rPr>
          <w:t>European Health</w:t>
        </w:r>
        <w:r w:rsidR="00BA4020" w:rsidRPr="00EB2788">
          <w:rPr>
            <w:rStyle w:val="Hyperlink"/>
            <w:rFonts w:ascii="Times New Roman" w:hAnsi="Times New Roman"/>
            <w:sz w:val="24"/>
            <w:szCs w:val="24"/>
          </w:rPr>
          <w:t xml:space="preserve"> </w:t>
        </w:r>
        <w:r w:rsidR="00BA4020" w:rsidRPr="00EB2788">
          <w:rPr>
            <w:rStyle w:val="Hyperlink"/>
            <w:rFonts w:ascii="Times New Roman" w:hAnsi="Times New Roman"/>
            <w:sz w:val="24"/>
            <w:szCs w:val="24"/>
          </w:rPr>
          <w:t>and Life Expectancy Information System</w:t>
        </w:r>
      </w:hyperlink>
      <w:r w:rsidR="00BA4020" w:rsidRPr="00EB2788">
        <w:rPr>
          <w:rFonts w:ascii="Times New Roman" w:hAnsi="Times New Roman"/>
          <w:sz w:val="24"/>
          <w:szCs w:val="24"/>
        </w:rPr>
        <w:t xml:space="preserve"> (EHLEIS)</w:t>
      </w:r>
    </w:p>
    <w:p w:rsidR="00B908D2" w:rsidRPr="00EB2788" w:rsidRDefault="00B908D2" w:rsidP="00523913">
      <w:pPr>
        <w:spacing w:after="240"/>
        <w:rPr>
          <w:rFonts w:ascii="Times New Roman" w:hAnsi="Times New Roman"/>
          <w:sz w:val="24"/>
        </w:rPr>
      </w:pPr>
    </w:p>
    <w:p w:rsidR="00523913" w:rsidRPr="00EB2788" w:rsidRDefault="006D7818" w:rsidP="00523913">
      <w:pPr>
        <w:spacing w:after="240"/>
        <w:rPr>
          <w:rFonts w:ascii="Times New Roman" w:hAnsi="Times New Roman"/>
          <w:sz w:val="24"/>
        </w:rPr>
      </w:pPr>
      <w:r w:rsidRPr="00EB2788">
        <w:rPr>
          <w:rFonts w:ascii="Times New Roman" w:hAnsi="Times New Roman"/>
          <w:sz w:val="24"/>
        </w:rPr>
        <w:t>For more information, p</w:t>
      </w:r>
      <w:r w:rsidR="00523913" w:rsidRPr="00EB2788">
        <w:rPr>
          <w:rFonts w:ascii="Times New Roman" w:hAnsi="Times New Roman"/>
          <w:sz w:val="24"/>
        </w:rPr>
        <w:t xml:space="preserve">lease consult the </w:t>
      </w:r>
      <w:r w:rsidRPr="00EB2788">
        <w:rPr>
          <w:rFonts w:ascii="Times New Roman" w:hAnsi="Times New Roman"/>
          <w:sz w:val="24"/>
        </w:rPr>
        <w:t xml:space="preserve">AAI </w:t>
      </w:r>
      <w:hyperlink r:id="rId16" w:history="1">
        <w:r w:rsidR="00523913" w:rsidRPr="00EB2788">
          <w:rPr>
            <w:rStyle w:val="Hyperlink"/>
            <w:rFonts w:ascii="Times New Roman" w:hAnsi="Times New Roman"/>
            <w:sz w:val="24"/>
          </w:rPr>
          <w:t>wiki</w:t>
        </w:r>
      </w:hyperlink>
      <w:r w:rsidR="00523913" w:rsidRPr="00EB2788">
        <w:rPr>
          <w:rFonts w:ascii="Times New Roman" w:hAnsi="Times New Roman"/>
          <w:sz w:val="24"/>
        </w:rPr>
        <w:t xml:space="preserve"> or contact </w:t>
      </w:r>
      <w:r w:rsidRPr="00EB2788">
        <w:rPr>
          <w:rFonts w:ascii="Times New Roman" w:hAnsi="Times New Roman"/>
          <w:sz w:val="24"/>
        </w:rPr>
        <w:t xml:space="preserve">the Project </w:t>
      </w:r>
      <w:r w:rsidR="00BD0322">
        <w:rPr>
          <w:rFonts w:ascii="Times New Roman" w:hAnsi="Times New Roman"/>
          <w:sz w:val="24"/>
        </w:rPr>
        <w:t>t</w:t>
      </w:r>
      <w:r w:rsidRPr="00EB2788">
        <w:rPr>
          <w:rFonts w:ascii="Times New Roman" w:hAnsi="Times New Roman"/>
          <w:sz w:val="24"/>
        </w:rPr>
        <w:t xml:space="preserve">eam on </w:t>
      </w:r>
      <w:hyperlink r:id="rId17" w:history="1">
        <w:r w:rsidR="00523913" w:rsidRPr="00EB2788">
          <w:rPr>
            <w:rStyle w:val="Hyperlink"/>
            <w:rFonts w:ascii="Times New Roman" w:hAnsi="Times New Roman"/>
            <w:sz w:val="24"/>
          </w:rPr>
          <w:t>aai@un.org</w:t>
        </w:r>
      </w:hyperlink>
      <w:r w:rsidR="00523913" w:rsidRPr="00EB2788">
        <w:rPr>
          <w:rFonts w:ascii="Times New Roman" w:hAnsi="Times New Roman"/>
          <w:sz w:val="24"/>
        </w:rPr>
        <w:t>.</w:t>
      </w:r>
    </w:p>
    <w:sectPr w:rsidR="00523913" w:rsidRPr="00EB2788" w:rsidSect="00C46E9E">
      <w:pgSz w:w="16838" w:h="11906" w:orient="landscape"/>
      <w:pgMar w:top="720" w:right="720" w:bottom="567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74B6A" w:rsidRDefault="00C74B6A" w:rsidP="00C74B6A">
      <w:pPr>
        <w:spacing w:after="0" w:line="240" w:lineRule="auto"/>
      </w:pPr>
      <w:r>
        <w:separator/>
      </w:r>
    </w:p>
  </w:endnote>
  <w:endnote w:type="continuationSeparator" w:id="0">
    <w:p w:rsidR="00C74B6A" w:rsidRDefault="00C74B6A" w:rsidP="00C74B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74B6A" w:rsidRDefault="00C74B6A" w:rsidP="00C74B6A">
      <w:pPr>
        <w:spacing w:after="0" w:line="240" w:lineRule="auto"/>
      </w:pPr>
      <w:r>
        <w:separator/>
      </w:r>
    </w:p>
  </w:footnote>
  <w:footnote w:type="continuationSeparator" w:id="0">
    <w:p w:rsidR="00C74B6A" w:rsidRDefault="00C74B6A" w:rsidP="00C74B6A">
      <w:pPr>
        <w:spacing w:after="0" w:line="240" w:lineRule="auto"/>
      </w:pPr>
      <w:r>
        <w:continuationSeparator/>
      </w:r>
    </w:p>
  </w:footnote>
  <w:footnote w:id="1">
    <w:p w:rsidR="004A0A1F" w:rsidRPr="004A0A1F" w:rsidRDefault="004A0A1F">
      <w:pPr>
        <w:pStyle w:val="FootnoteText"/>
        <w:rPr>
          <w:rFonts w:ascii="Times New Roman" w:hAnsi="Times New Roman"/>
          <w:sz w:val="18"/>
        </w:rPr>
      </w:pPr>
      <w:r w:rsidRPr="004A0A1F">
        <w:rPr>
          <w:rStyle w:val="FootnoteReference"/>
          <w:rFonts w:ascii="Times New Roman" w:hAnsi="Times New Roman"/>
          <w:sz w:val="18"/>
        </w:rPr>
        <w:footnoteRef/>
      </w:r>
      <w:r w:rsidRPr="004A0A1F">
        <w:rPr>
          <w:rFonts w:ascii="Times New Roman" w:hAnsi="Times New Roman"/>
          <w:sz w:val="18"/>
        </w:rPr>
        <w:t xml:space="preserve"> Please indicate the year</w:t>
      </w:r>
    </w:p>
  </w:footnote>
  <w:footnote w:id="2">
    <w:p w:rsidR="00C74B6A" w:rsidRPr="004A0A1F" w:rsidRDefault="00C74B6A">
      <w:pPr>
        <w:pStyle w:val="FootnoteText"/>
        <w:rPr>
          <w:rFonts w:ascii="Times New Roman" w:hAnsi="Times New Roman"/>
          <w:sz w:val="18"/>
        </w:rPr>
      </w:pPr>
      <w:r w:rsidRPr="004A0A1F">
        <w:rPr>
          <w:rStyle w:val="FootnoteReference"/>
          <w:rFonts w:ascii="Times New Roman" w:hAnsi="Times New Roman"/>
          <w:sz w:val="18"/>
        </w:rPr>
        <w:footnoteRef/>
      </w:r>
      <w:r w:rsidRPr="004A0A1F">
        <w:rPr>
          <w:rFonts w:ascii="Times New Roman" w:hAnsi="Times New Roman"/>
          <w:sz w:val="18"/>
        </w:rPr>
        <w:t xml:space="preserve"> Please provide a detailed overview, including the name of the indicator, its description, the survey questions</w:t>
      </w:r>
      <w:r w:rsidR="00F54D00" w:rsidRPr="004A0A1F">
        <w:rPr>
          <w:rFonts w:ascii="Times New Roman" w:hAnsi="Times New Roman"/>
          <w:sz w:val="18"/>
        </w:rPr>
        <w:t>,</w:t>
      </w:r>
      <w:r w:rsidRPr="004A0A1F">
        <w:rPr>
          <w:rFonts w:ascii="Times New Roman" w:hAnsi="Times New Roman"/>
          <w:sz w:val="18"/>
        </w:rPr>
        <w:t xml:space="preserve"> </w:t>
      </w:r>
      <w:r w:rsidR="00F54D00" w:rsidRPr="004A0A1F">
        <w:rPr>
          <w:rFonts w:ascii="Times New Roman" w:hAnsi="Times New Roman"/>
          <w:sz w:val="18"/>
        </w:rPr>
        <w:t xml:space="preserve">age group covered, </w:t>
      </w:r>
      <w:r w:rsidRPr="004A0A1F">
        <w:rPr>
          <w:rFonts w:ascii="Times New Roman" w:hAnsi="Times New Roman"/>
          <w:sz w:val="18"/>
        </w:rPr>
        <w:t>etc.</w:t>
      </w:r>
    </w:p>
  </w:footnote>
  <w:footnote w:id="3">
    <w:p w:rsidR="00843F4D" w:rsidRPr="004A0A1F" w:rsidRDefault="00843F4D">
      <w:pPr>
        <w:pStyle w:val="FootnoteText"/>
        <w:rPr>
          <w:rFonts w:ascii="Times New Roman" w:hAnsi="Times New Roman"/>
          <w:sz w:val="18"/>
        </w:rPr>
      </w:pPr>
      <w:r w:rsidRPr="004A0A1F">
        <w:rPr>
          <w:rStyle w:val="FootnoteReference"/>
          <w:rFonts w:ascii="Times New Roman" w:hAnsi="Times New Roman"/>
          <w:sz w:val="18"/>
        </w:rPr>
        <w:footnoteRef/>
      </w:r>
      <w:r w:rsidRPr="004A0A1F">
        <w:rPr>
          <w:rFonts w:ascii="Times New Roman" w:hAnsi="Times New Roman"/>
          <w:sz w:val="18"/>
        </w:rPr>
        <w:t xml:space="preserve"> Please indicate the source </w:t>
      </w:r>
      <w:r w:rsidR="00D92663" w:rsidRPr="004A0A1F">
        <w:rPr>
          <w:rFonts w:ascii="Times New Roman" w:hAnsi="Times New Roman"/>
          <w:sz w:val="18"/>
        </w:rPr>
        <w:t xml:space="preserve">and </w:t>
      </w:r>
      <w:r w:rsidRPr="004A0A1F">
        <w:rPr>
          <w:rFonts w:ascii="Times New Roman" w:hAnsi="Times New Roman"/>
          <w:sz w:val="18"/>
        </w:rPr>
        <w:t>the years for which data are available</w:t>
      </w:r>
      <w:r w:rsidR="00D92663" w:rsidRPr="004A0A1F">
        <w:rPr>
          <w:rFonts w:ascii="Times New Roman" w:hAnsi="Times New Roman"/>
          <w:sz w:val="18"/>
        </w:rPr>
        <w:t>,</w:t>
      </w:r>
      <w:r w:rsidR="000C66E0" w:rsidRPr="004A0A1F">
        <w:rPr>
          <w:rFonts w:ascii="Times New Roman" w:hAnsi="Times New Roman"/>
          <w:sz w:val="18"/>
        </w:rPr>
        <w:t xml:space="preserve"> please provide links to the survey and/or data if available online</w:t>
      </w:r>
      <w:r w:rsidR="00DE31FB" w:rsidRPr="004A0A1F">
        <w:rPr>
          <w:rFonts w:ascii="Times New Roman" w:hAnsi="Times New Roman"/>
          <w:sz w:val="18"/>
        </w:rPr>
        <w:t xml:space="preserve"> or a description of respective surveys in separate documents</w:t>
      </w:r>
      <w:r w:rsidR="000C66E0" w:rsidRPr="004A0A1F">
        <w:rPr>
          <w:rFonts w:ascii="Times New Roman" w:hAnsi="Times New Roman"/>
          <w:sz w:val="18"/>
        </w:rPr>
        <w:t xml:space="preserve">.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4526CF"/>
    <w:multiLevelType w:val="multilevel"/>
    <w:tmpl w:val="09C659D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5732"/>
    <w:rsid w:val="00001EE5"/>
    <w:rsid w:val="000733A4"/>
    <w:rsid w:val="0008460C"/>
    <w:rsid w:val="0009100D"/>
    <w:rsid w:val="00097648"/>
    <w:rsid w:val="000B60ED"/>
    <w:rsid w:val="000B7CDC"/>
    <w:rsid w:val="000C0B11"/>
    <w:rsid w:val="000C66E0"/>
    <w:rsid w:val="000D7D7B"/>
    <w:rsid w:val="000F5E5B"/>
    <w:rsid w:val="0012294B"/>
    <w:rsid w:val="00133EFD"/>
    <w:rsid w:val="0013527F"/>
    <w:rsid w:val="00135F05"/>
    <w:rsid w:val="00147346"/>
    <w:rsid w:val="001628ED"/>
    <w:rsid w:val="00184953"/>
    <w:rsid w:val="001A3941"/>
    <w:rsid w:val="001E0C28"/>
    <w:rsid w:val="0025690A"/>
    <w:rsid w:val="002631D7"/>
    <w:rsid w:val="002761D0"/>
    <w:rsid w:val="002C375A"/>
    <w:rsid w:val="002C5CBE"/>
    <w:rsid w:val="002D63EE"/>
    <w:rsid w:val="002F2DF5"/>
    <w:rsid w:val="002F5175"/>
    <w:rsid w:val="00331902"/>
    <w:rsid w:val="00364D15"/>
    <w:rsid w:val="00434398"/>
    <w:rsid w:val="0044634D"/>
    <w:rsid w:val="0045056C"/>
    <w:rsid w:val="00482087"/>
    <w:rsid w:val="004A0A1F"/>
    <w:rsid w:val="004D0B5C"/>
    <w:rsid w:val="004D33A4"/>
    <w:rsid w:val="00501C52"/>
    <w:rsid w:val="00513666"/>
    <w:rsid w:val="00523913"/>
    <w:rsid w:val="0052647D"/>
    <w:rsid w:val="005574FE"/>
    <w:rsid w:val="00564659"/>
    <w:rsid w:val="00567ED1"/>
    <w:rsid w:val="00582DB3"/>
    <w:rsid w:val="005967FC"/>
    <w:rsid w:val="005F45ED"/>
    <w:rsid w:val="00634864"/>
    <w:rsid w:val="006C686E"/>
    <w:rsid w:val="006D7818"/>
    <w:rsid w:val="006F3F26"/>
    <w:rsid w:val="007B6907"/>
    <w:rsid w:val="007C5315"/>
    <w:rsid w:val="007E240B"/>
    <w:rsid w:val="008178F5"/>
    <w:rsid w:val="00823778"/>
    <w:rsid w:val="00832B6E"/>
    <w:rsid w:val="00842C37"/>
    <w:rsid w:val="00842D9D"/>
    <w:rsid w:val="00843973"/>
    <w:rsid w:val="00843F4D"/>
    <w:rsid w:val="00875732"/>
    <w:rsid w:val="00881109"/>
    <w:rsid w:val="00884E69"/>
    <w:rsid w:val="009173F5"/>
    <w:rsid w:val="00927569"/>
    <w:rsid w:val="0094206F"/>
    <w:rsid w:val="00946E3C"/>
    <w:rsid w:val="009B2526"/>
    <w:rsid w:val="009B56AF"/>
    <w:rsid w:val="009E76D3"/>
    <w:rsid w:val="00A22838"/>
    <w:rsid w:val="00A228F4"/>
    <w:rsid w:val="00A23F80"/>
    <w:rsid w:val="00A3283F"/>
    <w:rsid w:val="00A42CFE"/>
    <w:rsid w:val="00A45151"/>
    <w:rsid w:val="00A67D83"/>
    <w:rsid w:val="00AE4DAA"/>
    <w:rsid w:val="00AF5002"/>
    <w:rsid w:val="00B05296"/>
    <w:rsid w:val="00B4637F"/>
    <w:rsid w:val="00B62D2F"/>
    <w:rsid w:val="00B8756F"/>
    <w:rsid w:val="00B908D2"/>
    <w:rsid w:val="00BA4020"/>
    <w:rsid w:val="00BD0322"/>
    <w:rsid w:val="00C202F5"/>
    <w:rsid w:val="00C3612B"/>
    <w:rsid w:val="00C469B0"/>
    <w:rsid w:val="00C46E9E"/>
    <w:rsid w:val="00C74B6A"/>
    <w:rsid w:val="00D26DAF"/>
    <w:rsid w:val="00D92663"/>
    <w:rsid w:val="00DC73EF"/>
    <w:rsid w:val="00DD3D9C"/>
    <w:rsid w:val="00DD68F6"/>
    <w:rsid w:val="00DE31FB"/>
    <w:rsid w:val="00E16765"/>
    <w:rsid w:val="00E3544E"/>
    <w:rsid w:val="00E640E0"/>
    <w:rsid w:val="00EA146B"/>
    <w:rsid w:val="00EB2788"/>
    <w:rsid w:val="00EE734B"/>
    <w:rsid w:val="00EF0C09"/>
    <w:rsid w:val="00EF7348"/>
    <w:rsid w:val="00F32DE6"/>
    <w:rsid w:val="00F54D00"/>
    <w:rsid w:val="00F97912"/>
    <w:rsid w:val="00FA69F5"/>
    <w:rsid w:val="00FD2A3C"/>
    <w:rsid w:val="00FE6F0A"/>
    <w:rsid w:val="00FF29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2E5275"/>
  <w15:docId w15:val="{4C4ADB65-719E-41A4-A1C1-E6AEFB4F32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75732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7573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F50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F5002"/>
    <w:rPr>
      <w:rFonts w:ascii="Tahoma" w:eastAsia="Calibri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7E240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E240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E240B"/>
    <w:rPr>
      <w:rFonts w:ascii="Calibri" w:eastAsia="Calibri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E240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E240B"/>
    <w:rPr>
      <w:rFonts w:ascii="Calibri" w:eastAsia="Calibri" w:hAnsi="Calibri" w:cs="Times New Roman"/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523913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2C375A"/>
    <w:rPr>
      <w:color w:val="800080" w:themeColor="followed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0733A4"/>
    <w:rPr>
      <w:color w:val="80808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C74B6A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74B6A"/>
    <w:rPr>
      <w:rFonts w:ascii="Calibri" w:eastAsia="Calibri" w:hAnsi="Calibri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C74B6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13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6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0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www.europeansocialsurvey.org/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ec.europa.eu/eurostat/web/microdata/european-union-statistics-on-income-and-living-conditions" TargetMode="External"/><Relationship Id="rId17" Type="http://schemas.openxmlformats.org/officeDocument/2006/relationships/hyperlink" Target="mailto:aai@unece.org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tatswiki.unece.org/display/AAI/Active+Ageing+Index+Home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ec.europa.eu/eurostat/c/portal/layout?p_l_id=203676&amp;p_v_l_s_g_id=0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eurohex.eu/index.php?option=welcome" TargetMode="External"/><Relationship Id="rId10" Type="http://schemas.openxmlformats.org/officeDocument/2006/relationships/image" Target="media/image3.png"/><Relationship Id="rId19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yperlink" Target="http://ec.europa.eu/eurostat/cache/metadata/en/isoc_i_esms.ht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C671BF1F74C84CD8874C54420FEBF4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A6DB75-E384-42FD-9AE8-5F0D9FB698B0}"/>
      </w:docPartPr>
      <w:docPartBody>
        <w:p w:rsidR="006F117B" w:rsidRDefault="00FF5D8E" w:rsidP="00FF5D8E">
          <w:pPr>
            <w:pStyle w:val="C671BF1F74C84CD8874C54420FEBF41C2"/>
          </w:pPr>
          <w:r w:rsidRPr="002D63EE">
            <w:rPr>
              <w:rStyle w:val="PlaceholderText"/>
              <w:rFonts w:ascii="Times New Roman" w:hAnsi="Times New Roman"/>
            </w:rPr>
            <w:t xml:space="preserve">Please type the name of your country </w:t>
          </w:r>
          <w:r>
            <w:rPr>
              <w:rStyle w:val="PlaceholderText"/>
              <w:rFonts w:ascii="Times New Roman" w:hAnsi="Times New Roman"/>
            </w:rPr>
            <w:t xml:space="preserve">/ region </w:t>
          </w:r>
          <w:r w:rsidRPr="002D63EE">
            <w:rPr>
              <w:rStyle w:val="PlaceholderText"/>
              <w:rFonts w:ascii="Times New Roman" w:hAnsi="Times New Roman"/>
            </w:rPr>
            <w:t>here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0EB"/>
    <w:rsid w:val="006D40EB"/>
    <w:rsid w:val="006F117B"/>
    <w:rsid w:val="00FF5D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F5D8E"/>
    <w:rPr>
      <w:color w:val="808080"/>
    </w:rPr>
  </w:style>
  <w:style w:type="paragraph" w:customStyle="1" w:styleId="C671BF1F74C84CD8874C54420FEBF41C">
    <w:name w:val="C671BF1F74C84CD8874C54420FEBF41C"/>
    <w:rsid w:val="006D40EB"/>
    <w:rPr>
      <w:rFonts w:ascii="Calibri" w:eastAsia="Calibri" w:hAnsi="Calibri" w:cs="Times New Roman"/>
      <w:lang w:eastAsia="en-US"/>
    </w:rPr>
  </w:style>
  <w:style w:type="paragraph" w:customStyle="1" w:styleId="C671BF1F74C84CD8874C54420FEBF41C1">
    <w:name w:val="C671BF1F74C84CD8874C54420FEBF41C1"/>
    <w:rsid w:val="006D40EB"/>
    <w:rPr>
      <w:rFonts w:ascii="Calibri" w:eastAsia="Calibri" w:hAnsi="Calibri" w:cs="Times New Roman"/>
      <w:lang w:eastAsia="en-US"/>
    </w:rPr>
  </w:style>
  <w:style w:type="paragraph" w:customStyle="1" w:styleId="C671BF1F74C84CD8874C54420FEBF41C2">
    <w:name w:val="C671BF1F74C84CD8874C54420FEBF41C2"/>
    <w:rsid w:val="00FF5D8E"/>
    <w:rPr>
      <w:rFonts w:ascii="Calibri" w:eastAsia="Calibri" w:hAnsi="Calibri" w:cs="Times New Roman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96CBEB-561B-432E-A39A-71452FE56D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896</TotalTime>
  <Pages>4</Pages>
  <Words>740</Words>
  <Characters>4221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ECE-ISU</Company>
  <LinksUpToDate>false</LinksUpToDate>
  <CharactersWithSpaces>4952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kharitonova</dc:creator>
  <cp:lastModifiedBy>Olga Kharitonova</cp:lastModifiedBy>
  <cp:revision>83</cp:revision>
  <cp:lastPrinted>2015-06-12T15:14:00Z</cp:lastPrinted>
  <dcterms:created xsi:type="dcterms:W3CDTF">2014-02-24T08:35:00Z</dcterms:created>
  <dcterms:modified xsi:type="dcterms:W3CDTF">2019-02-05T18:13:00Z</dcterms:modified>
</cp:coreProperties>
</file>