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A71DD" w:rsidRDefault="00BA71DD" w:rsidP="00062768">
      <w:pPr>
        <w:rPr>
          <w:rFonts w:ascii="Arial" w:hAnsi="Arial"/>
          <w:b/>
          <w:i/>
          <w:color w:val="1F3864" w:themeColor="accent5" w:themeShade="80"/>
          <w:sz w:val="24"/>
          <w:szCs w:val="24"/>
        </w:rPr>
      </w:pPr>
      <w:proofErr w:type="spellStart"/>
      <w:r w:rsidRPr="00BA71DD">
        <w:rPr>
          <w:rFonts w:ascii="Arial" w:hAnsi="Arial"/>
          <w:i/>
          <w:color w:val="1F3864" w:themeColor="accent5" w:themeShade="80"/>
          <w:sz w:val="24"/>
          <w:szCs w:val="24"/>
        </w:rPr>
        <w:t>Author</w:t>
      </w:r>
      <w:proofErr w:type="spellEnd"/>
      <w:r w:rsidRPr="00BA71DD">
        <w:rPr>
          <w:rFonts w:ascii="Arial" w:hAnsi="Arial"/>
          <w:i/>
          <w:color w:val="1F3864" w:themeColor="accent5" w:themeShade="80"/>
          <w:sz w:val="24"/>
          <w:szCs w:val="24"/>
        </w:rPr>
        <w:t xml:space="preserve">: </w:t>
      </w:r>
      <w:r w:rsidRPr="00BA71DD">
        <w:rPr>
          <w:rFonts w:ascii="Arial" w:hAnsi="Arial"/>
          <w:b/>
          <w:i/>
          <w:color w:val="1F3864" w:themeColor="accent5" w:themeShade="80"/>
          <w:sz w:val="24"/>
          <w:szCs w:val="24"/>
        </w:rPr>
        <w:t>INEGI</w:t>
      </w:r>
    </w:p>
    <w:p w:rsidR="00032F6A" w:rsidRPr="00BA71DD" w:rsidRDefault="00032F6A" w:rsidP="00062768">
      <w:pPr>
        <w:rPr>
          <w:rFonts w:ascii="Arial" w:hAnsi="Arial"/>
          <w:i/>
          <w:color w:val="1F3864" w:themeColor="accent5" w:themeShade="80"/>
          <w:sz w:val="24"/>
          <w:szCs w:val="24"/>
        </w:rPr>
      </w:pPr>
      <w:r>
        <w:rPr>
          <w:rFonts w:ascii="Arial" w:hAnsi="Arial"/>
          <w:i/>
          <w:color w:val="1F3864" w:themeColor="accent5" w:themeShade="80"/>
          <w:sz w:val="24"/>
          <w:szCs w:val="24"/>
        </w:rPr>
        <w:t xml:space="preserve">Speaker: </w:t>
      </w:r>
      <w:r w:rsidRPr="00032F6A">
        <w:rPr>
          <w:rFonts w:ascii="Arial" w:hAnsi="Arial"/>
          <w:b/>
          <w:i/>
          <w:color w:val="1F3864" w:themeColor="accent5" w:themeShade="80"/>
          <w:sz w:val="24"/>
          <w:szCs w:val="24"/>
        </w:rPr>
        <w:t>Fernando Alan Martínez Hernández</w:t>
      </w:r>
    </w:p>
    <w:p w:rsidR="00BA71DD" w:rsidRPr="00BA71DD" w:rsidRDefault="00BA71DD" w:rsidP="00BA71DD">
      <w:pPr>
        <w:jc w:val="both"/>
        <w:rPr>
          <w:rFonts w:ascii="Arial" w:hAnsi="Arial" w:cs="Arial"/>
          <w:color w:val="1F3864" w:themeColor="accent5" w:themeShade="80"/>
          <w:sz w:val="24"/>
          <w:szCs w:val="24"/>
        </w:rPr>
      </w:pPr>
      <w:proofErr w:type="spellStart"/>
      <w:r w:rsidRPr="00BA71DD">
        <w:rPr>
          <w:rFonts w:ascii="Arial" w:hAnsi="Arial" w:cs="Arial"/>
          <w:i/>
          <w:color w:val="1F3864" w:themeColor="accent5" w:themeShade="80"/>
          <w:sz w:val="24"/>
          <w:szCs w:val="24"/>
        </w:rPr>
        <w:t>Abstract</w:t>
      </w:r>
      <w:proofErr w:type="spellEnd"/>
      <w:r w:rsidRPr="00BA71DD">
        <w:rPr>
          <w:rFonts w:ascii="Arial" w:hAnsi="Arial" w:cs="Arial"/>
          <w:i/>
          <w:color w:val="1F3864" w:themeColor="accent5" w:themeShade="80"/>
          <w:sz w:val="24"/>
          <w:szCs w:val="24"/>
        </w:rPr>
        <w:t xml:space="preserve">: </w:t>
      </w:r>
      <w:proofErr w:type="spellStart"/>
      <w:r w:rsidRPr="00BA71DD">
        <w:rPr>
          <w:rFonts w:ascii="Arial" w:hAnsi="Arial" w:cs="Arial"/>
          <w:b/>
          <w:i/>
          <w:color w:val="1F3864" w:themeColor="accent5" w:themeShade="80"/>
          <w:sz w:val="24"/>
          <w:szCs w:val="24"/>
        </w:rPr>
        <w:t>Technology</w:t>
      </w:r>
      <w:proofErr w:type="spellEnd"/>
      <w:r w:rsidRPr="00BA71DD">
        <w:rPr>
          <w:rFonts w:ascii="Arial" w:hAnsi="Arial" w:cs="Arial"/>
          <w:b/>
          <w:i/>
          <w:color w:val="1F3864" w:themeColor="accent5" w:themeShade="80"/>
          <w:sz w:val="24"/>
          <w:szCs w:val="24"/>
        </w:rPr>
        <w:t xml:space="preserve"> </w:t>
      </w:r>
      <w:proofErr w:type="spellStart"/>
      <w:r w:rsidRPr="00BA71DD">
        <w:rPr>
          <w:rFonts w:ascii="Arial" w:hAnsi="Arial" w:cs="Arial"/>
          <w:b/>
          <w:i/>
          <w:color w:val="1F3864" w:themeColor="accent5" w:themeShade="80"/>
          <w:sz w:val="24"/>
          <w:szCs w:val="24"/>
        </w:rPr>
        <w:t>for</w:t>
      </w:r>
      <w:proofErr w:type="spellEnd"/>
      <w:r w:rsidRPr="00BA71DD">
        <w:rPr>
          <w:rFonts w:ascii="Arial" w:hAnsi="Arial" w:cs="Arial"/>
          <w:b/>
          <w:i/>
          <w:color w:val="1F3864" w:themeColor="accent5" w:themeShade="80"/>
          <w:sz w:val="24"/>
          <w:szCs w:val="24"/>
        </w:rPr>
        <w:t xml:space="preserve"> </w:t>
      </w:r>
      <w:proofErr w:type="spellStart"/>
      <w:r w:rsidRPr="00BA71DD">
        <w:rPr>
          <w:rFonts w:ascii="Arial" w:hAnsi="Arial" w:cs="Arial"/>
          <w:b/>
          <w:i/>
          <w:color w:val="1F3864" w:themeColor="accent5" w:themeShade="80"/>
          <w:sz w:val="24"/>
          <w:szCs w:val="24"/>
        </w:rPr>
        <w:t>producing</w:t>
      </w:r>
      <w:proofErr w:type="spellEnd"/>
      <w:r w:rsidRPr="00BA71DD">
        <w:rPr>
          <w:rFonts w:ascii="Arial" w:hAnsi="Arial" w:cs="Arial"/>
          <w:b/>
          <w:i/>
          <w:color w:val="1F3864" w:themeColor="accent5" w:themeShade="80"/>
          <w:sz w:val="24"/>
          <w:szCs w:val="24"/>
        </w:rPr>
        <w:t xml:space="preserve"> </w:t>
      </w:r>
      <w:proofErr w:type="spellStart"/>
      <w:r w:rsidRPr="00BA71DD">
        <w:rPr>
          <w:rFonts w:ascii="Arial" w:hAnsi="Arial" w:cs="Arial"/>
          <w:b/>
          <w:i/>
          <w:color w:val="1F3864" w:themeColor="accent5" w:themeShade="80"/>
          <w:sz w:val="24"/>
          <w:szCs w:val="24"/>
        </w:rPr>
        <w:t>geostatistical</w:t>
      </w:r>
      <w:proofErr w:type="spellEnd"/>
      <w:r w:rsidRPr="00BA71DD">
        <w:rPr>
          <w:rFonts w:ascii="Arial" w:hAnsi="Arial" w:cs="Arial"/>
          <w:b/>
          <w:i/>
          <w:color w:val="1F3864" w:themeColor="accent5" w:themeShade="80"/>
          <w:sz w:val="24"/>
          <w:szCs w:val="24"/>
        </w:rPr>
        <w:t xml:space="preserve"> </w:t>
      </w:r>
      <w:proofErr w:type="spellStart"/>
      <w:r w:rsidRPr="00BA71DD">
        <w:rPr>
          <w:rFonts w:ascii="Arial" w:hAnsi="Arial" w:cs="Arial"/>
          <w:b/>
          <w:i/>
          <w:color w:val="1F3864" w:themeColor="accent5" w:themeShade="80"/>
          <w:sz w:val="24"/>
          <w:szCs w:val="24"/>
        </w:rPr>
        <w:t>information</w:t>
      </w:r>
      <w:proofErr w:type="spellEnd"/>
      <w:r w:rsidRPr="00BA71DD">
        <w:rPr>
          <w:rFonts w:ascii="Arial" w:hAnsi="Arial" w:cs="Arial"/>
          <w:color w:val="1F3864" w:themeColor="accent5" w:themeShade="80"/>
          <w:sz w:val="24"/>
          <w:szCs w:val="24"/>
        </w:rPr>
        <w:t xml:space="preserve"> </w:t>
      </w:r>
    </w:p>
    <w:p w:rsidR="00BA71DD" w:rsidRPr="00BA71DD" w:rsidRDefault="00BA71DD" w:rsidP="00BA71DD">
      <w:pPr>
        <w:jc w:val="both"/>
        <w:rPr>
          <w:rFonts w:ascii="Arial" w:hAnsi="Arial" w:cs="Arial"/>
          <w:color w:val="1F3864" w:themeColor="accent5" w:themeShade="80"/>
          <w:sz w:val="24"/>
          <w:szCs w:val="24"/>
          <w:lang w:val="en-US"/>
        </w:rPr>
      </w:pPr>
    </w:p>
    <w:p w:rsidR="00BA71DD" w:rsidRPr="00BA71DD" w:rsidRDefault="00062768" w:rsidP="00BA71DD">
      <w:pPr>
        <w:jc w:val="both"/>
        <w:rPr>
          <w:rFonts w:ascii="Arial" w:hAnsi="Arial" w:cs="Arial"/>
          <w:color w:val="1F3864" w:themeColor="accent5" w:themeShade="80"/>
          <w:sz w:val="24"/>
          <w:szCs w:val="24"/>
          <w:lang w:val="en-US"/>
        </w:rPr>
      </w:pPr>
      <w:r w:rsidRPr="00BA71DD">
        <w:rPr>
          <w:rFonts w:ascii="Arial" w:hAnsi="Arial" w:cs="Arial"/>
          <w:color w:val="1F3864" w:themeColor="accent5" w:themeShade="80"/>
          <w:sz w:val="24"/>
          <w:szCs w:val="24"/>
          <w:lang w:val="en-US"/>
        </w:rPr>
        <w:t xml:space="preserve">The National Institute of Statistics and Geography (INEGI), is heavily focused on generating geostatistical products, for which, since 2004, data collection activities have been carried out by georeferencing data to where they take place (an establishment, an enterprise, a unit of agricultural production). This has been achieved by using mobile computing devices with installed features as directories of producers or economic units, questionnaires, and validation systems, as well as digitized cartography, and satellite images, among others. </w:t>
      </w:r>
    </w:p>
    <w:p w:rsidR="00BA71DD" w:rsidRDefault="00062768" w:rsidP="00BA71DD">
      <w:pPr>
        <w:jc w:val="both"/>
        <w:rPr>
          <w:rFonts w:ascii="Arial" w:hAnsi="Arial" w:cs="Arial"/>
          <w:color w:val="1F3864" w:themeColor="accent5" w:themeShade="80"/>
          <w:sz w:val="24"/>
          <w:szCs w:val="24"/>
          <w:lang w:val="en-US"/>
        </w:rPr>
      </w:pPr>
      <w:r w:rsidRPr="00BA71DD">
        <w:rPr>
          <w:rFonts w:ascii="Arial" w:hAnsi="Arial" w:cs="Arial"/>
          <w:color w:val="1F3864" w:themeColor="accent5" w:themeShade="80"/>
          <w:sz w:val="24"/>
          <w:szCs w:val="24"/>
          <w:lang w:val="en-US"/>
        </w:rPr>
        <w:t xml:space="preserve">This geospatial technology has allowed that, when collecting data for the Economic Censuses, a dot is assigned into the digitized cartography </w:t>
      </w:r>
      <w:proofErr w:type="gramStart"/>
      <w:r w:rsidRPr="00BA71DD">
        <w:rPr>
          <w:rFonts w:ascii="Arial" w:hAnsi="Arial" w:cs="Arial"/>
          <w:color w:val="1F3864" w:themeColor="accent5" w:themeShade="80"/>
          <w:sz w:val="24"/>
          <w:szCs w:val="24"/>
          <w:lang w:val="en-US"/>
        </w:rPr>
        <w:t>in order to</w:t>
      </w:r>
      <w:proofErr w:type="gramEnd"/>
      <w:r w:rsidRPr="00BA71DD">
        <w:rPr>
          <w:rFonts w:ascii="Arial" w:hAnsi="Arial" w:cs="Arial"/>
          <w:color w:val="1F3864" w:themeColor="accent5" w:themeShade="80"/>
          <w:sz w:val="24"/>
          <w:szCs w:val="24"/>
          <w:lang w:val="en-US"/>
        </w:rPr>
        <w:t xml:space="preserve"> identify every single existing establishment in the country; similarly, for the Agricultural Censuses and surveys, this technology enables drawing the boundaries of lands or updating the existing ones, at the moment of the interview. As </w:t>
      </w:r>
      <w:r w:rsidR="00F51735" w:rsidRPr="00BA71DD">
        <w:rPr>
          <w:rFonts w:ascii="Arial" w:hAnsi="Arial" w:cs="Arial"/>
          <w:color w:val="1F3864" w:themeColor="accent5" w:themeShade="80"/>
          <w:sz w:val="24"/>
          <w:szCs w:val="24"/>
          <w:lang w:val="en-US"/>
        </w:rPr>
        <w:t>a result, INEGI has established</w:t>
      </w:r>
      <w:r w:rsidRPr="00BA71DD">
        <w:rPr>
          <w:rFonts w:ascii="Arial" w:hAnsi="Arial" w:cs="Arial"/>
          <w:color w:val="1F3864" w:themeColor="accent5" w:themeShade="80"/>
          <w:sz w:val="24"/>
          <w:szCs w:val="24"/>
          <w:lang w:val="en-US"/>
        </w:rPr>
        <w:t xml:space="preserve"> where and who carries out the economic activities. INEGI has also generated geostatistical products for presenting the results of censuses and surveys, such as the National Statistical Directory of Economic Units, and the </w:t>
      </w:r>
      <w:r w:rsidRPr="00BA71DD">
        <w:rPr>
          <w:rFonts w:ascii="Arial" w:hAnsi="Arial" w:cs="Arial"/>
          <w:color w:val="1F3864" w:themeColor="accent5" w:themeShade="80"/>
          <w:sz w:val="24"/>
          <w:szCs w:val="24"/>
          <w:shd w:val="clear" w:color="auto" w:fill="FFFFFF"/>
          <w:lang w:val="en-US"/>
        </w:rPr>
        <w:t>Updat</w:t>
      </w:r>
      <w:r w:rsidR="006E1E39">
        <w:rPr>
          <w:rFonts w:ascii="Arial" w:hAnsi="Arial" w:cs="Arial"/>
          <w:color w:val="1F3864" w:themeColor="accent5" w:themeShade="80"/>
          <w:sz w:val="24"/>
          <w:szCs w:val="24"/>
          <w:shd w:val="clear" w:color="auto" w:fill="FFFFFF"/>
          <w:lang w:val="en-US"/>
        </w:rPr>
        <w:t>ing</w:t>
      </w:r>
      <w:r w:rsidRPr="00BA71DD">
        <w:rPr>
          <w:rFonts w:ascii="Arial" w:hAnsi="Arial" w:cs="Arial"/>
          <w:color w:val="1F3864" w:themeColor="accent5" w:themeShade="80"/>
          <w:sz w:val="24"/>
          <w:szCs w:val="24"/>
          <w:shd w:val="clear" w:color="auto" w:fill="FFFFFF"/>
          <w:lang w:val="en-US"/>
        </w:rPr>
        <w:t xml:space="preserve"> of </w:t>
      </w:r>
      <w:bookmarkStart w:id="0" w:name="_GoBack"/>
      <w:bookmarkEnd w:id="0"/>
      <w:r w:rsidRPr="00BA71DD">
        <w:rPr>
          <w:rFonts w:ascii="Arial" w:hAnsi="Arial" w:cs="Arial"/>
          <w:color w:val="1F3864" w:themeColor="accent5" w:themeShade="80"/>
          <w:sz w:val="24"/>
          <w:szCs w:val="24"/>
          <w:shd w:val="clear" w:color="auto" w:fill="FFFFFF"/>
          <w:lang w:val="en-US"/>
        </w:rPr>
        <w:t>the </w:t>
      </w:r>
      <w:r w:rsidRPr="00BA71DD">
        <w:rPr>
          <w:rStyle w:val="nfasis"/>
          <w:rFonts w:ascii="Arial" w:hAnsi="Arial" w:cs="Arial"/>
          <w:bCs/>
          <w:i w:val="0"/>
          <w:iCs w:val="0"/>
          <w:color w:val="1F3864" w:themeColor="accent5" w:themeShade="80"/>
          <w:sz w:val="24"/>
          <w:szCs w:val="24"/>
          <w:shd w:val="clear" w:color="auto" w:fill="FFFFFF"/>
          <w:lang w:val="en-US"/>
        </w:rPr>
        <w:t>Agricultural Census Framework</w:t>
      </w:r>
      <w:r w:rsidRPr="00BA71DD">
        <w:rPr>
          <w:rFonts w:ascii="Arial" w:hAnsi="Arial" w:cs="Arial"/>
          <w:color w:val="1F3864" w:themeColor="accent5" w:themeShade="80"/>
          <w:sz w:val="24"/>
          <w:szCs w:val="24"/>
          <w:lang w:val="en-US"/>
        </w:rPr>
        <w:t xml:space="preserve">. </w:t>
      </w:r>
    </w:p>
    <w:p w:rsidR="00062768" w:rsidRPr="00BA71DD" w:rsidRDefault="00062768" w:rsidP="00BA71DD">
      <w:pPr>
        <w:jc w:val="both"/>
        <w:rPr>
          <w:rFonts w:ascii="Arial" w:hAnsi="Arial" w:cs="Arial"/>
          <w:color w:val="1F3864" w:themeColor="accent5" w:themeShade="80"/>
          <w:sz w:val="24"/>
          <w:szCs w:val="24"/>
          <w:lang w:val="en-US"/>
        </w:rPr>
      </w:pPr>
      <w:r w:rsidRPr="00BA71DD">
        <w:rPr>
          <w:rFonts w:ascii="Arial" w:hAnsi="Arial" w:cs="Arial"/>
          <w:color w:val="1F3864" w:themeColor="accent5" w:themeShade="80"/>
          <w:sz w:val="24"/>
          <w:szCs w:val="24"/>
          <w:lang w:val="en-US"/>
        </w:rPr>
        <w:t xml:space="preserve">This document describes how INEGI has moved forward, from 2004 thus far, for achieving a </w:t>
      </w:r>
      <w:r w:rsidR="00F51735" w:rsidRPr="00BA71DD">
        <w:rPr>
          <w:rFonts w:ascii="Arial" w:hAnsi="Arial" w:cs="Arial"/>
          <w:color w:val="1F3864" w:themeColor="accent5" w:themeShade="80"/>
          <w:sz w:val="24"/>
          <w:szCs w:val="24"/>
          <w:lang w:val="en-US"/>
        </w:rPr>
        <w:t xml:space="preserve">highly </w:t>
      </w:r>
      <w:r w:rsidRPr="00BA71DD">
        <w:rPr>
          <w:rFonts w:ascii="Arial" w:hAnsi="Arial" w:cs="Arial"/>
          <w:color w:val="1F3864" w:themeColor="accent5" w:themeShade="80"/>
          <w:sz w:val="24"/>
          <w:szCs w:val="24"/>
          <w:lang w:val="en-US"/>
        </w:rPr>
        <w:t>detailed georeferentiation of statistical data.</w:t>
      </w:r>
    </w:p>
    <w:p w:rsidR="00847E7F" w:rsidRPr="00062768" w:rsidRDefault="00847E7F">
      <w:pPr>
        <w:rPr>
          <w:color w:val="1F3864" w:themeColor="accent5" w:themeShade="80"/>
          <w:lang w:val="en-US"/>
        </w:rPr>
      </w:pPr>
    </w:p>
    <w:sectPr w:rsidR="00847E7F" w:rsidRPr="00062768">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2768"/>
    <w:rsid w:val="00032F6A"/>
    <w:rsid w:val="00062768"/>
    <w:rsid w:val="006E1E39"/>
    <w:rsid w:val="00847E7F"/>
    <w:rsid w:val="00BA71DD"/>
    <w:rsid w:val="00E726E1"/>
    <w:rsid w:val="00F5173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4F3345"/>
  <w15:chartTrackingRefBased/>
  <w15:docId w15:val="{DA10D09C-6939-4C89-BBA1-67E0129B2B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62768"/>
    <w:pPr>
      <w:spacing w:after="0" w:line="240" w:lineRule="auto"/>
    </w:pPr>
    <w:rPr>
      <w:rFonts w:ascii="Calibri" w:hAnsi="Calibri" w:cs="Calibri"/>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nfasis">
    <w:name w:val="Emphasis"/>
    <w:basedOn w:val="Fuentedeprrafopredeter"/>
    <w:uiPriority w:val="20"/>
    <w:qFormat/>
    <w:rsid w:val="0006276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1</Pages>
  <Words>231</Words>
  <Characters>1274</Characters>
  <Application>Microsoft Office Word</Application>
  <DocSecurity>0</DocSecurity>
  <Lines>10</Lines>
  <Paragraphs>3</Paragraphs>
  <ScaleCrop>false</ScaleCrop>
  <HeadingPairs>
    <vt:vector size="2" baseType="variant">
      <vt:variant>
        <vt:lpstr>Título</vt:lpstr>
      </vt:variant>
      <vt:variant>
        <vt:i4>1</vt:i4>
      </vt:variant>
    </vt:vector>
  </HeadingPairs>
  <TitlesOfParts>
    <vt:vector size="1" baseType="lpstr">
      <vt:lpstr/>
    </vt:vector>
  </TitlesOfParts>
  <Company>INEGI</Company>
  <LinksUpToDate>false</LinksUpToDate>
  <CharactersWithSpaces>1502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LOPEZ ESPARZA ALBERTO</dc:creator>
  <cp:keywords/>
  <dc:description/>
  <cp:lastModifiedBy>MARTINEZ HERNANDEZ FERNANDO ALAN</cp:lastModifiedBy>
  <cp:revision>4</cp:revision>
  <dcterms:created xsi:type="dcterms:W3CDTF">2018-10-23T17:03:00Z</dcterms:created>
  <dcterms:modified xsi:type="dcterms:W3CDTF">2019-03-20T22:41:00Z</dcterms:modified>
</cp:coreProperties>
</file>