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33B9A9" w14:textId="44DA1E38" w:rsidR="00D953AF" w:rsidRDefault="009916CF" w:rsidP="00074990">
      <w:pPr>
        <w:jc w:val="both"/>
        <w:rPr>
          <w:rFonts w:ascii="Arial" w:hAnsi="Arial" w:cs="Arial"/>
          <w:b/>
          <w:sz w:val="24"/>
          <w:szCs w:val="24"/>
        </w:rPr>
      </w:pPr>
      <w:r w:rsidRPr="00074990">
        <w:rPr>
          <w:rFonts w:ascii="Arial" w:hAnsi="Arial" w:cs="Arial"/>
          <w:b/>
          <w:sz w:val="24"/>
          <w:szCs w:val="24"/>
        </w:rPr>
        <w:t xml:space="preserve">Addressing the issue of </w:t>
      </w:r>
      <w:r w:rsidR="00D953AF" w:rsidRPr="00074990">
        <w:rPr>
          <w:rFonts w:ascii="Arial" w:hAnsi="Arial" w:cs="Arial"/>
          <w:b/>
          <w:sz w:val="24"/>
          <w:szCs w:val="24"/>
        </w:rPr>
        <w:t xml:space="preserve">missing or </w:t>
      </w:r>
      <w:r w:rsidR="0008270A">
        <w:rPr>
          <w:rFonts w:ascii="Arial" w:hAnsi="Arial" w:cs="Arial"/>
          <w:b/>
          <w:sz w:val="24"/>
          <w:szCs w:val="24"/>
        </w:rPr>
        <w:t>non-ideal</w:t>
      </w:r>
      <w:r w:rsidR="00D953AF" w:rsidRPr="00074990">
        <w:rPr>
          <w:rFonts w:ascii="Arial" w:hAnsi="Arial" w:cs="Arial"/>
          <w:b/>
          <w:sz w:val="24"/>
          <w:szCs w:val="24"/>
        </w:rPr>
        <w:t xml:space="preserve"> </w:t>
      </w:r>
      <w:r w:rsidRPr="00074990">
        <w:rPr>
          <w:rFonts w:ascii="Arial" w:hAnsi="Arial" w:cs="Arial"/>
          <w:b/>
          <w:sz w:val="24"/>
          <w:szCs w:val="24"/>
        </w:rPr>
        <w:t>sampling frames</w:t>
      </w:r>
      <w:r w:rsidR="00D953AF" w:rsidRPr="00074990">
        <w:rPr>
          <w:rFonts w:ascii="Arial" w:hAnsi="Arial" w:cs="Arial"/>
          <w:b/>
          <w:sz w:val="24"/>
          <w:szCs w:val="24"/>
        </w:rPr>
        <w:t xml:space="preserve"> in household surveys in developing countries</w:t>
      </w:r>
      <w:r w:rsidR="00E8453F">
        <w:rPr>
          <w:rFonts w:ascii="Arial" w:hAnsi="Arial" w:cs="Arial"/>
          <w:b/>
          <w:sz w:val="24"/>
          <w:szCs w:val="24"/>
        </w:rPr>
        <w:t xml:space="preserve"> through remote sensing data</w:t>
      </w:r>
      <w:r w:rsidR="00F41B05">
        <w:rPr>
          <w:rStyle w:val="FootnoteReference"/>
          <w:rFonts w:ascii="Arial" w:hAnsi="Arial" w:cs="Arial"/>
          <w:b/>
          <w:sz w:val="24"/>
          <w:szCs w:val="24"/>
        </w:rPr>
        <w:footnoteReference w:id="2"/>
      </w:r>
    </w:p>
    <w:p w14:paraId="6E73C0FF" w14:textId="2CE529F6" w:rsidR="008418F9" w:rsidRDefault="008418F9" w:rsidP="00074990">
      <w:pPr>
        <w:jc w:val="both"/>
        <w:rPr>
          <w:rFonts w:ascii="Arial" w:hAnsi="Arial" w:cs="Arial"/>
          <w:b/>
          <w:sz w:val="24"/>
          <w:szCs w:val="24"/>
        </w:rPr>
      </w:pPr>
    </w:p>
    <w:p w14:paraId="6E87856D" w14:textId="77777777" w:rsidR="00F22226" w:rsidRDefault="00F22226" w:rsidP="00074990">
      <w:pPr>
        <w:jc w:val="both"/>
        <w:rPr>
          <w:rFonts w:ascii="Arial" w:hAnsi="Arial" w:cs="Arial"/>
          <w:b/>
          <w:sz w:val="24"/>
          <w:szCs w:val="24"/>
        </w:rPr>
      </w:pPr>
    </w:p>
    <w:p w14:paraId="0370733D" w14:textId="0C01902E" w:rsidR="008418F9" w:rsidRDefault="008418F9" w:rsidP="00074990">
      <w:pPr>
        <w:jc w:val="both"/>
        <w:rPr>
          <w:rFonts w:ascii="Arial" w:hAnsi="Arial" w:cs="Arial"/>
          <w:b/>
          <w:sz w:val="24"/>
          <w:szCs w:val="24"/>
        </w:rPr>
      </w:pPr>
    </w:p>
    <w:p w14:paraId="3304DDD9" w14:textId="7A983D74" w:rsidR="008418F9" w:rsidRDefault="008418F9" w:rsidP="00074990">
      <w:pPr>
        <w:jc w:val="both"/>
        <w:rPr>
          <w:rFonts w:ascii="Arial" w:hAnsi="Arial" w:cs="Arial"/>
          <w:b/>
          <w:szCs w:val="24"/>
        </w:rPr>
      </w:pPr>
      <w:r w:rsidRPr="00DE0737">
        <w:rPr>
          <w:rFonts w:ascii="Arial" w:hAnsi="Arial" w:cs="Arial"/>
          <w:b/>
          <w:szCs w:val="24"/>
        </w:rPr>
        <w:t>Abstract:</w:t>
      </w:r>
    </w:p>
    <w:p w14:paraId="3D7A735E" w14:textId="19F272DC" w:rsidR="003F11B2" w:rsidRDefault="003F11B2" w:rsidP="00074990">
      <w:pPr>
        <w:jc w:val="both"/>
        <w:rPr>
          <w:rFonts w:ascii="Arial" w:hAnsi="Arial" w:cs="Arial"/>
          <w:szCs w:val="24"/>
        </w:rPr>
      </w:pPr>
      <w:r w:rsidRPr="003F11B2">
        <w:rPr>
          <w:rFonts w:ascii="Arial" w:hAnsi="Arial" w:cs="Arial"/>
          <w:szCs w:val="24"/>
        </w:rPr>
        <w:t xml:space="preserve">Household surveys are the most important data source on the socio-economic conditions of the population living in Low- (LIC) and Middle-Income (MIC) countries. In most cases the surveys are design based probabilities surveys requiring a sampling frame. However, in many cases, the existing frames do not fulfill the basic requirements of an ideal frame, namely completeness, currentness and informativeness. Surveys based on an inadequate sampling frame may deliver imprecise or biased estimates. Since any information related to sampling errors is based on this frame, the errors related to inadequate sampling frames usually remain undiscovered. The problem of inadequate sampling frame is quite common. High Income Countries (HIC) have an abundance of administrative data to address these problems. However, LIC and MIC countries most likely do not have sufficient high quality administrative data and therefore exclusively rely on their decennial census. To address this considerable limitation, we compare a sample drawn from a </w:t>
      </w:r>
      <w:proofErr w:type="gramStart"/>
      <w:r w:rsidRPr="003F11B2">
        <w:rPr>
          <w:rFonts w:ascii="Arial" w:hAnsi="Arial" w:cs="Arial"/>
          <w:szCs w:val="24"/>
        </w:rPr>
        <w:t>census based</w:t>
      </w:r>
      <w:proofErr w:type="gramEnd"/>
      <w:r w:rsidRPr="003F11B2">
        <w:rPr>
          <w:rFonts w:ascii="Arial" w:hAnsi="Arial" w:cs="Arial"/>
          <w:szCs w:val="24"/>
        </w:rPr>
        <w:t xml:space="preserve"> sampling frame to samples using stratification from satellite data including landcover</w:t>
      </w:r>
      <w:r w:rsidR="00F97BCA">
        <w:rPr>
          <w:rFonts w:ascii="Arial" w:hAnsi="Arial" w:cs="Arial"/>
          <w:szCs w:val="24"/>
        </w:rPr>
        <w:t xml:space="preserve">, gridded </w:t>
      </w:r>
      <w:r w:rsidR="00917DFD">
        <w:rPr>
          <w:rFonts w:ascii="Arial" w:hAnsi="Arial" w:cs="Arial"/>
          <w:szCs w:val="24"/>
        </w:rPr>
        <w:t>population data</w:t>
      </w:r>
      <w:r w:rsidRPr="003F11B2">
        <w:rPr>
          <w:rFonts w:ascii="Arial" w:hAnsi="Arial" w:cs="Arial"/>
          <w:szCs w:val="24"/>
        </w:rPr>
        <w:t xml:space="preserve"> or share of built-up area</w:t>
      </w:r>
      <w:r w:rsidR="005D2C9C">
        <w:rPr>
          <w:rFonts w:ascii="Arial" w:hAnsi="Arial" w:cs="Arial"/>
          <w:szCs w:val="24"/>
        </w:rPr>
        <w:t xml:space="preserve"> for a single province</w:t>
      </w:r>
      <w:r w:rsidR="00C51936">
        <w:rPr>
          <w:rFonts w:ascii="Arial" w:hAnsi="Arial" w:cs="Arial"/>
          <w:szCs w:val="24"/>
        </w:rPr>
        <w:t xml:space="preserve"> in Malawi</w:t>
      </w:r>
      <w:r w:rsidRPr="003F11B2">
        <w:rPr>
          <w:rFonts w:ascii="Arial" w:hAnsi="Arial" w:cs="Arial"/>
          <w:szCs w:val="24"/>
        </w:rPr>
        <w:t xml:space="preserve">. </w:t>
      </w:r>
      <w:r w:rsidR="00F906E9" w:rsidRPr="00F906E9">
        <w:rPr>
          <w:rFonts w:ascii="Arial" w:hAnsi="Arial" w:cs="Arial"/>
          <w:szCs w:val="24"/>
        </w:rPr>
        <w:t>We show that the deviation between the estimates and the true value are within the expected interval for all designs and frames, and that the sampling frame data derived from satellite data, performs either as good, or in some cases even outperforms the pure census-based frame results. Our research therefore provides evidence to support the use of satellite data in the construction of household sampling frames either in combination with census data or even as a stand-alone solution.</w:t>
      </w:r>
    </w:p>
    <w:p w14:paraId="7DB57FE1" w14:textId="77777777" w:rsidR="004E5C7E" w:rsidRDefault="004E5C7E" w:rsidP="00074990">
      <w:pPr>
        <w:jc w:val="both"/>
        <w:rPr>
          <w:rFonts w:ascii="Arial" w:hAnsi="Arial" w:cs="Arial"/>
          <w:szCs w:val="24"/>
        </w:rPr>
      </w:pPr>
    </w:p>
    <w:p w14:paraId="115ABA31" w14:textId="0C6E79B6" w:rsidR="003F11B2" w:rsidRPr="00DE0737" w:rsidRDefault="003F11B2" w:rsidP="00074990">
      <w:pPr>
        <w:jc w:val="both"/>
        <w:rPr>
          <w:sz w:val="24"/>
        </w:rPr>
      </w:pPr>
      <w:r w:rsidRPr="00DE0737">
        <w:rPr>
          <w:sz w:val="24"/>
        </w:rPr>
        <w:t xml:space="preserve">Keywords: </w:t>
      </w:r>
      <w:r w:rsidR="00C37E23" w:rsidRPr="00DE0737">
        <w:rPr>
          <w:sz w:val="24"/>
        </w:rPr>
        <w:t>Sampling</w:t>
      </w:r>
      <w:r w:rsidR="0010100E">
        <w:rPr>
          <w:sz w:val="24"/>
        </w:rPr>
        <w:t xml:space="preserve"> Methods</w:t>
      </w:r>
      <w:r w:rsidR="00C37E23" w:rsidRPr="00DE0737">
        <w:rPr>
          <w:sz w:val="24"/>
        </w:rPr>
        <w:t>, censu</w:t>
      </w:r>
      <w:r w:rsidR="0010100E">
        <w:rPr>
          <w:sz w:val="24"/>
        </w:rPr>
        <w:t>s</w:t>
      </w:r>
    </w:p>
    <w:p w14:paraId="14EE1F37" w14:textId="0B8B453B" w:rsidR="003F11B2" w:rsidRPr="0010100E" w:rsidRDefault="003F11B2" w:rsidP="00074990">
      <w:pPr>
        <w:jc w:val="both"/>
        <w:rPr>
          <w:rFonts w:ascii="Arial" w:hAnsi="Arial" w:cs="Arial"/>
          <w:sz w:val="24"/>
          <w:szCs w:val="24"/>
        </w:rPr>
      </w:pPr>
      <w:r w:rsidRPr="00DE0737">
        <w:rPr>
          <w:sz w:val="24"/>
        </w:rPr>
        <w:t>JEL:</w:t>
      </w:r>
      <w:r w:rsidR="0010100E">
        <w:rPr>
          <w:sz w:val="24"/>
        </w:rPr>
        <w:t xml:space="preserve"> </w:t>
      </w:r>
      <w:r w:rsidR="0010100E" w:rsidRPr="0010100E">
        <w:rPr>
          <w:sz w:val="24"/>
        </w:rPr>
        <w:t>C83</w:t>
      </w:r>
    </w:p>
    <w:p w14:paraId="2027C0E2" w14:textId="77777777" w:rsidR="008418F9" w:rsidRDefault="008418F9">
      <w:pPr>
        <w:rPr>
          <w:rFonts w:ascii="Arial" w:hAnsi="Arial" w:cs="Arial"/>
          <w:sz w:val="24"/>
          <w:szCs w:val="24"/>
        </w:rPr>
      </w:pPr>
      <w:r>
        <w:rPr>
          <w:rFonts w:ascii="Arial" w:hAnsi="Arial" w:cs="Arial"/>
          <w:sz w:val="24"/>
          <w:szCs w:val="24"/>
        </w:rPr>
        <w:br w:type="page"/>
      </w:r>
    </w:p>
    <w:p w14:paraId="446690FD" w14:textId="36E8E862" w:rsidR="00D953AF" w:rsidRPr="00C91F9E" w:rsidRDefault="00D953AF" w:rsidP="00C91F9E">
      <w:pPr>
        <w:pStyle w:val="ListParagraph"/>
        <w:numPr>
          <w:ilvl w:val="0"/>
          <w:numId w:val="5"/>
        </w:numPr>
        <w:jc w:val="both"/>
        <w:rPr>
          <w:rFonts w:ascii="Arial" w:hAnsi="Arial" w:cs="Arial"/>
          <w:sz w:val="24"/>
          <w:szCs w:val="24"/>
        </w:rPr>
      </w:pPr>
      <w:r w:rsidRPr="00C91F9E">
        <w:rPr>
          <w:rFonts w:ascii="Arial" w:hAnsi="Arial" w:cs="Arial"/>
          <w:sz w:val="24"/>
          <w:szCs w:val="24"/>
        </w:rPr>
        <w:lastRenderedPageBreak/>
        <w:t>Introduction</w:t>
      </w:r>
    </w:p>
    <w:p w14:paraId="2DD518D9" w14:textId="77777777" w:rsidR="00FF1283" w:rsidRPr="00FF1283" w:rsidRDefault="00FF1283" w:rsidP="00FF1283">
      <w:pPr>
        <w:jc w:val="both"/>
        <w:rPr>
          <w:rFonts w:ascii="Arial" w:hAnsi="Arial" w:cs="Arial"/>
          <w:sz w:val="24"/>
          <w:szCs w:val="24"/>
        </w:rPr>
      </w:pPr>
      <w:r w:rsidRPr="00FF1283">
        <w:rPr>
          <w:rFonts w:ascii="Arial" w:hAnsi="Arial" w:cs="Arial"/>
          <w:sz w:val="24"/>
          <w:szCs w:val="24"/>
        </w:rPr>
        <w:t>Household surveys are the most important data source on the socio-economic conditions of the population living in Low- (LIC) and Middle-Income (MIC) countries. And in most</w:t>
      </w:r>
      <w:r w:rsidR="009A407A">
        <w:rPr>
          <w:rFonts w:ascii="Arial" w:hAnsi="Arial" w:cs="Arial"/>
          <w:sz w:val="24"/>
          <w:szCs w:val="24"/>
        </w:rPr>
        <w:t xml:space="preserve"> cases these surveys are design-</w:t>
      </w:r>
      <w:r w:rsidRPr="00FF1283">
        <w:rPr>
          <w:rFonts w:ascii="Arial" w:hAnsi="Arial" w:cs="Arial"/>
          <w:sz w:val="24"/>
          <w:szCs w:val="24"/>
        </w:rPr>
        <w:t xml:space="preserve">based probability surveys. One important prerequisite for this type of surveys is a sampling frame. </w:t>
      </w:r>
    </w:p>
    <w:p w14:paraId="6326F5A0" w14:textId="77777777" w:rsidR="00FF1283" w:rsidRPr="00FF1283" w:rsidRDefault="00FF1283" w:rsidP="00FF1283">
      <w:pPr>
        <w:jc w:val="both"/>
        <w:rPr>
          <w:rFonts w:ascii="Arial" w:hAnsi="Arial" w:cs="Arial"/>
          <w:sz w:val="24"/>
          <w:szCs w:val="24"/>
        </w:rPr>
      </w:pPr>
      <w:r w:rsidRPr="00FF1283">
        <w:rPr>
          <w:rFonts w:ascii="Arial" w:hAnsi="Arial" w:cs="Arial"/>
          <w:sz w:val="24"/>
          <w:szCs w:val="24"/>
        </w:rPr>
        <w:t xml:space="preserve">However, in many cases, these frames do not fulfill the basic requirements of an ideal sampling frame, namely completeness, currentness and informativeness. Surveys based on an inadequate sampling frame may deliver imprecise or biased estimates. Since any information related to sampling errors is based on this frame, the errors related to inadequate sampling frames usually remain undiscovered. </w:t>
      </w:r>
    </w:p>
    <w:p w14:paraId="68A9EF30" w14:textId="77777777" w:rsidR="00FF1283" w:rsidRPr="00FF1283" w:rsidRDefault="00FF1283" w:rsidP="00FF1283">
      <w:pPr>
        <w:jc w:val="both"/>
        <w:rPr>
          <w:rFonts w:ascii="Arial" w:hAnsi="Arial" w:cs="Arial"/>
          <w:sz w:val="24"/>
          <w:szCs w:val="24"/>
        </w:rPr>
      </w:pPr>
      <w:r w:rsidRPr="00FF1283">
        <w:rPr>
          <w:rFonts w:ascii="Arial" w:hAnsi="Arial" w:cs="Arial"/>
          <w:sz w:val="24"/>
          <w:szCs w:val="24"/>
        </w:rPr>
        <w:t>The problem of inadequate sampling frame is quite common, even in High Income Countries (HIC). But where the latter commonly has an abundance of administrative data to address these problems, LIC and MIC countries most likely don’t have this fallback option, since the quality of their administrative data is not sufficient so far. For this reason, the latter group of countries very often relies on the information collected once every 10 years.</w:t>
      </w:r>
    </w:p>
    <w:p w14:paraId="5A49EC23" w14:textId="77777777" w:rsidR="00B25751" w:rsidRDefault="00FF1283" w:rsidP="00FF1283">
      <w:pPr>
        <w:jc w:val="both"/>
        <w:rPr>
          <w:rFonts w:ascii="Arial" w:hAnsi="Arial" w:cs="Arial"/>
          <w:sz w:val="24"/>
          <w:szCs w:val="24"/>
        </w:rPr>
      </w:pPr>
      <w:r w:rsidRPr="00FF1283">
        <w:rPr>
          <w:rFonts w:ascii="Arial" w:hAnsi="Arial" w:cs="Arial"/>
          <w:sz w:val="24"/>
          <w:szCs w:val="24"/>
        </w:rPr>
        <w:t>To overcome this considerable drawback, we propose the use of remote sensing data as auxiliary information in the sampling frame. To further address the issue of non-available sampling frames, we will also us this type of data as a substitute for the census data.</w:t>
      </w:r>
    </w:p>
    <w:p w14:paraId="60F4E38A" w14:textId="77777777" w:rsidR="00B768F5" w:rsidRDefault="00B768F5" w:rsidP="00074990">
      <w:pPr>
        <w:jc w:val="both"/>
        <w:rPr>
          <w:rFonts w:ascii="Arial" w:hAnsi="Arial" w:cs="Arial"/>
          <w:sz w:val="24"/>
          <w:szCs w:val="24"/>
        </w:rPr>
      </w:pPr>
    </w:p>
    <w:p w14:paraId="2DCA0365" w14:textId="77777777" w:rsidR="00C91F9E" w:rsidRDefault="00B25751" w:rsidP="00C91F9E">
      <w:pPr>
        <w:pStyle w:val="ListParagraph"/>
        <w:numPr>
          <w:ilvl w:val="0"/>
          <w:numId w:val="5"/>
        </w:numPr>
        <w:jc w:val="both"/>
        <w:rPr>
          <w:rFonts w:ascii="Arial" w:hAnsi="Arial" w:cs="Arial"/>
          <w:sz w:val="24"/>
          <w:szCs w:val="24"/>
        </w:rPr>
      </w:pPr>
      <w:bookmarkStart w:id="0" w:name="_Hlk516423388"/>
      <w:r w:rsidRPr="00C91F9E">
        <w:rPr>
          <w:rFonts w:ascii="Arial" w:hAnsi="Arial" w:cs="Arial"/>
          <w:sz w:val="24"/>
          <w:szCs w:val="24"/>
        </w:rPr>
        <w:t>Conventional Sampling Frames and Designs</w:t>
      </w:r>
    </w:p>
    <w:p w14:paraId="39F10080" w14:textId="77777777" w:rsidR="00C91F9E" w:rsidRDefault="00C91F9E" w:rsidP="00C91F9E">
      <w:pPr>
        <w:pStyle w:val="ListParagraph"/>
        <w:ind w:left="360"/>
        <w:jc w:val="both"/>
        <w:rPr>
          <w:rFonts w:ascii="Arial" w:hAnsi="Arial" w:cs="Arial"/>
          <w:sz w:val="24"/>
          <w:szCs w:val="24"/>
        </w:rPr>
      </w:pPr>
    </w:p>
    <w:p w14:paraId="6DACFAED" w14:textId="77777777" w:rsidR="00C91F9E" w:rsidRPr="00C91F9E" w:rsidRDefault="00C91F9E" w:rsidP="00C91F9E">
      <w:pPr>
        <w:pStyle w:val="ListParagraph"/>
        <w:numPr>
          <w:ilvl w:val="1"/>
          <w:numId w:val="5"/>
        </w:numPr>
        <w:jc w:val="both"/>
        <w:rPr>
          <w:rFonts w:ascii="Arial" w:hAnsi="Arial" w:cs="Arial"/>
          <w:sz w:val="24"/>
          <w:szCs w:val="24"/>
        </w:rPr>
      </w:pPr>
      <w:r>
        <w:rPr>
          <w:rFonts w:ascii="Arial" w:hAnsi="Arial" w:cs="Arial"/>
          <w:sz w:val="24"/>
          <w:szCs w:val="24"/>
        </w:rPr>
        <w:t xml:space="preserve"> Sampling Frames</w:t>
      </w:r>
    </w:p>
    <w:p w14:paraId="20233A6E" w14:textId="77777777" w:rsidR="00B25751" w:rsidRDefault="00B25751" w:rsidP="00074990">
      <w:pPr>
        <w:jc w:val="both"/>
        <w:rPr>
          <w:rFonts w:ascii="Arial" w:hAnsi="Arial" w:cs="Arial"/>
          <w:sz w:val="24"/>
          <w:szCs w:val="24"/>
        </w:rPr>
      </w:pPr>
      <w:r>
        <w:rPr>
          <w:rFonts w:ascii="Arial" w:hAnsi="Arial" w:cs="Arial"/>
          <w:sz w:val="24"/>
          <w:szCs w:val="24"/>
        </w:rPr>
        <w:t xml:space="preserve">For an ideal sampling </w:t>
      </w:r>
      <w:r w:rsidR="006C4B11">
        <w:rPr>
          <w:rFonts w:ascii="Arial" w:hAnsi="Arial" w:cs="Arial"/>
          <w:sz w:val="24"/>
          <w:szCs w:val="24"/>
        </w:rPr>
        <w:t>frame,</w:t>
      </w:r>
      <w:r>
        <w:rPr>
          <w:rFonts w:ascii="Arial" w:hAnsi="Arial" w:cs="Arial"/>
          <w:sz w:val="24"/>
          <w:szCs w:val="24"/>
        </w:rPr>
        <w:t xml:space="preserve"> the following three criteria need to hold:</w:t>
      </w:r>
    </w:p>
    <w:p w14:paraId="028549D5" w14:textId="77777777" w:rsidR="00B25751" w:rsidRDefault="00B25751" w:rsidP="00B25751">
      <w:pPr>
        <w:pStyle w:val="ListParagraph"/>
        <w:numPr>
          <w:ilvl w:val="0"/>
          <w:numId w:val="2"/>
        </w:numPr>
        <w:jc w:val="both"/>
        <w:rPr>
          <w:rFonts w:ascii="Arial" w:hAnsi="Arial" w:cs="Arial"/>
          <w:sz w:val="24"/>
          <w:szCs w:val="24"/>
        </w:rPr>
      </w:pPr>
      <w:r>
        <w:rPr>
          <w:rFonts w:ascii="Arial" w:hAnsi="Arial" w:cs="Arial"/>
          <w:sz w:val="24"/>
          <w:szCs w:val="24"/>
        </w:rPr>
        <w:t>It must be complete, i.e. cover each sampling unit in the target population once and only once.</w:t>
      </w:r>
    </w:p>
    <w:p w14:paraId="4E6E28E0" w14:textId="77777777" w:rsidR="00B25751" w:rsidRDefault="00B25751" w:rsidP="00B25751">
      <w:pPr>
        <w:pStyle w:val="ListParagraph"/>
        <w:numPr>
          <w:ilvl w:val="0"/>
          <w:numId w:val="2"/>
        </w:numPr>
        <w:jc w:val="both"/>
        <w:rPr>
          <w:rFonts w:ascii="Arial" w:hAnsi="Arial" w:cs="Arial"/>
          <w:sz w:val="24"/>
          <w:szCs w:val="24"/>
        </w:rPr>
      </w:pPr>
      <w:r>
        <w:rPr>
          <w:rFonts w:ascii="Arial" w:hAnsi="Arial" w:cs="Arial"/>
          <w:sz w:val="24"/>
          <w:szCs w:val="24"/>
        </w:rPr>
        <w:t xml:space="preserve">It must be current, i.e. </w:t>
      </w:r>
      <w:r w:rsidR="00833583">
        <w:rPr>
          <w:rFonts w:ascii="Arial" w:hAnsi="Arial" w:cs="Arial"/>
          <w:sz w:val="24"/>
          <w:szCs w:val="24"/>
        </w:rPr>
        <w:t>the frame data must cover the targe</w:t>
      </w:r>
      <w:r w:rsidR="00F04B96">
        <w:rPr>
          <w:rFonts w:ascii="Arial" w:hAnsi="Arial" w:cs="Arial"/>
          <w:sz w:val="24"/>
          <w:szCs w:val="24"/>
        </w:rPr>
        <w:t>t</w:t>
      </w:r>
      <w:r w:rsidR="00833583">
        <w:rPr>
          <w:rFonts w:ascii="Arial" w:hAnsi="Arial" w:cs="Arial"/>
          <w:sz w:val="24"/>
          <w:szCs w:val="24"/>
        </w:rPr>
        <w:t xml:space="preserve"> population as present during the survey period.</w:t>
      </w:r>
    </w:p>
    <w:p w14:paraId="7322F191" w14:textId="77777777" w:rsidR="00B25751" w:rsidRDefault="00B25751" w:rsidP="00B25751">
      <w:pPr>
        <w:pStyle w:val="ListParagraph"/>
        <w:numPr>
          <w:ilvl w:val="0"/>
          <w:numId w:val="2"/>
        </w:numPr>
        <w:jc w:val="both"/>
        <w:rPr>
          <w:rFonts w:ascii="Arial" w:hAnsi="Arial" w:cs="Arial"/>
          <w:sz w:val="24"/>
          <w:szCs w:val="24"/>
        </w:rPr>
      </w:pPr>
      <w:r>
        <w:rPr>
          <w:rFonts w:ascii="Arial" w:hAnsi="Arial" w:cs="Arial"/>
          <w:sz w:val="24"/>
          <w:szCs w:val="24"/>
        </w:rPr>
        <w:t>It must be reasonably informative, i.e. contain information which can be used to make the sampling design more efficient.</w:t>
      </w:r>
    </w:p>
    <w:p w14:paraId="1E9A3081" w14:textId="77777777" w:rsidR="001A145C" w:rsidRDefault="007E035B" w:rsidP="00074990">
      <w:pPr>
        <w:jc w:val="both"/>
        <w:rPr>
          <w:rFonts w:ascii="Arial" w:hAnsi="Arial" w:cs="Arial"/>
          <w:sz w:val="24"/>
          <w:szCs w:val="24"/>
        </w:rPr>
      </w:pPr>
      <w:r>
        <w:rPr>
          <w:rFonts w:ascii="Arial" w:hAnsi="Arial" w:cs="Arial"/>
          <w:sz w:val="24"/>
          <w:szCs w:val="24"/>
        </w:rPr>
        <w:t>Whereas a violation of criteria iii</w:t>
      </w:r>
      <w:r w:rsidR="00833583">
        <w:rPr>
          <w:rFonts w:ascii="Arial" w:hAnsi="Arial" w:cs="Arial"/>
          <w:sz w:val="24"/>
          <w:szCs w:val="24"/>
        </w:rPr>
        <w:t>.</w:t>
      </w:r>
      <w:r>
        <w:rPr>
          <w:rFonts w:ascii="Arial" w:hAnsi="Arial" w:cs="Arial"/>
          <w:sz w:val="24"/>
          <w:szCs w:val="24"/>
        </w:rPr>
        <w:t xml:space="preserve"> mainly results in higher sample sizes, criteria i. and ii. can have severe consequences. The resulting error very often constitute the largest share in the overall non-sampling error. </w:t>
      </w:r>
    </w:p>
    <w:p w14:paraId="1C437CD6" w14:textId="77777777" w:rsidR="001A145C" w:rsidRDefault="001A145C" w:rsidP="00074990">
      <w:pPr>
        <w:jc w:val="both"/>
        <w:rPr>
          <w:rFonts w:ascii="Arial" w:hAnsi="Arial" w:cs="Arial"/>
          <w:sz w:val="24"/>
          <w:szCs w:val="24"/>
        </w:rPr>
      </w:pPr>
      <w:r>
        <w:rPr>
          <w:rFonts w:ascii="Arial" w:hAnsi="Arial" w:cs="Arial"/>
          <w:sz w:val="24"/>
          <w:szCs w:val="24"/>
        </w:rPr>
        <w:t>S</w:t>
      </w:r>
      <w:r w:rsidRPr="008E5FAE">
        <w:rPr>
          <w:rFonts w:ascii="Arial" w:hAnsi="Arial" w:cs="Arial"/>
          <w:sz w:val="24"/>
          <w:szCs w:val="24"/>
        </w:rPr>
        <w:t>ampling frames</w:t>
      </w:r>
      <w:r>
        <w:rPr>
          <w:rFonts w:ascii="Arial" w:hAnsi="Arial" w:cs="Arial"/>
          <w:sz w:val="24"/>
          <w:szCs w:val="24"/>
        </w:rPr>
        <w:t xml:space="preserve"> used in household and population surveys are commonly based on a country’s housing- and population census, which are conducted every 5 or 10 years. In a Census every individual in the population and present within the territorial boundaries of the country during the census period is enumerated, and some basic demographic data is collected. Whereas in many HICs, the data is converted to a list frame, in LICs and </w:t>
      </w:r>
      <w:r>
        <w:rPr>
          <w:rFonts w:ascii="Arial" w:hAnsi="Arial" w:cs="Arial"/>
          <w:sz w:val="24"/>
          <w:szCs w:val="24"/>
        </w:rPr>
        <w:lastRenderedPageBreak/>
        <w:t>MICs this data is compiled as an area frame</w:t>
      </w:r>
      <w:r w:rsidRPr="008E5FAE">
        <w:rPr>
          <w:rFonts w:ascii="Arial" w:hAnsi="Arial" w:cs="Arial"/>
          <w:sz w:val="24"/>
          <w:szCs w:val="24"/>
        </w:rPr>
        <w:t xml:space="preserve">. </w:t>
      </w:r>
      <w:r>
        <w:rPr>
          <w:rFonts w:ascii="Arial" w:hAnsi="Arial" w:cs="Arial"/>
          <w:sz w:val="24"/>
          <w:szCs w:val="24"/>
        </w:rPr>
        <w:t xml:space="preserve">The reason for this is that the latter group of countries </w:t>
      </w:r>
      <w:r w:rsidR="00A879B9">
        <w:rPr>
          <w:rFonts w:ascii="Arial" w:hAnsi="Arial" w:cs="Arial"/>
          <w:sz w:val="24"/>
          <w:szCs w:val="24"/>
        </w:rPr>
        <w:t xml:space="preserve">very often </w:t>
      </w:r>
      <w:r>
        <w:rPr>
          <w:rFonts w:ascii="Arial" w:hAnsi="Arial" w:cs="Arial"/>
          <w:sz w:val="24"/>
          <w:szCs w:val="24"/>
        </w:rPr>
        <w:t xml:space="preserve">lacks adequate administrative and address systems, which would render it difficult to maintain </w:t>
      </w:r>
      <w:r w:rsidR="00A879B9">
        <w:rPr>
          <w:rFonts w:ascii="Arial" w:hAnsi="Arial" w:cs="Arial"/>
          <w:sz w:val="24"/>
          <w:szCs w:val="24"/>
        </w:rPr>
        <w:t>a list</w:t>
      </w:r>
      <w:r>
        <w:rPr>
          <w:rFonts w:ascii="Arial" w:hAnsi="Arial" w:cs="Arial"/>
          <w:sz w:val="24"/>
          <w:szCs w:val="24"/>
        </w:rPr>
        <w:t xml:space="preserve"> frame, as well as pose certain challenges to the survey logistics.</w:t>
      </w:r>
    </w:p>
    <w:p w14:paraId="6418EB84" w14:textId="77777777" w:rsidR="00514FA8" w:rsidRDefault="007E035B" w:rsidP="00074990">
      <w:pPr>
        <w:jc w:val="both"/>
        <w:rPr>
          <w:rFonts w:ascii="Arial" w:hAnsi="Arial" w:cs="Arial"/>
          <w:sz w:val="24"/>
          <w:szCs w:val="24"/>
        </w:rPr>
      </w:pPr>
      <w:r>
        <w:rPr>
          <w:rFonts w:ascii="Arial" w:hAnsi="Arial" w:cs="Arial"/>
          <w:sz w:val="24"/>
          <w:szCs w:val="24"/>
        </w:rPr>
        <w:t>Figure 1 gives a quick overview on the relation between target population, the frame population and the final sample.</w:t>
      </w:r>
      <w:r w:rsidR="00833583">
        <w:rPr>
          <w:rFonts w:ascii="Arial" w:hAnsi="Arial" w:cs="Arial"/>
          <w:sz w:val="24"/>
          <w:szCs w:val="24"/>
        </w:rPr>
        <w:t xml:space="preserve"> </w:t>
      </w:r>
      <w:r w:rsidR="00833583" w:rsidRPr="00833583">
        <w:rPr>
          <w:rFonts w:ascii="Arial" w:hAnsi="Arial" w:cs="Arial"/>
          <w:sz w:val="24"/>
          <w:szCs w:val="24"/>
        </w:rPr>
        <w:t xml:space="preserve">The longer the </w:t>
      </w:r>
      <w:r w:rsidR="00833583">
        <w:rPr>
          <w:rFonts w:ascii="Arial" w:hAnsi="Arial" w:cs="Arial"/>
          <w:sz w:val="24"/>
          <w:szCs w:val="24"/>
        </w:rPr>
        <w:t>census</w:t>
      </w:r>
      <w:r w:rsidR="00833583" w:rsidRPr="00833583">
        <w:rPr>
          <w:rFonts w:ascii="Arial" w:hAnsi="Arial" w:cs="Arial"/>
          <w:sz w:val="24"/>
          <w:szCs w:val="24"/>
        </w:rPr>
        <w:t xml:space="preserve"> </w:t>
      </w:r>
      <w:proofErr w:type="gramStart"/>
      <w:r w:rsidR="00833583" w:rsidRPr="00833583">
        <w:rPr>
          <w:rFonts w:ascii="Arial" w:hAnsi="Arial" w:cs="Arial"/>
          <w:sz w:val="24"/>
          <w:szCs w:val="24"/>
        </w:rPr>
        <w:t>lags behind</w:t>
      </w:r>
      <w:proofErr w:type="gramEnd"/>
      <w:r w:rsidR="00833583" w:rsidRPr="00833583">
        <w:rPr>
          <w:rFonts w:ascii="Arial" w:hAnsi="Arial" w:cs="Arial"/>
          <w:sz w:val="24"/>
          <w:szCs w:val="24"/>
        </w:rPr>
        <w:t>, the more</w:t>
      </w:r>
      <w:r w:rsidR="00833583">
        <w:rPr>
          <w:rFonts w:ascii="Arial" w:hAnsi="Arial" w:cs="Arial"/>
          <w:sz w:val="24"/>
          <w:szCs w:val="24"/>
        </w:rPr>
        <w:t xml:space="preserve"> the overlap of the different groups decreases, and</w:t>
      </w:r>
      <w:r w:rsidR="00833583" w:rsidRPr="00833583">
        <w:rPr>
          <w:rFonts w:ascii="Arial" w:hAnsi="Arial" w:cs="Arial"/>
          <w:sz w:val="24"/>
          <w:szCs w:val="24"/>
        </w:rPr>
        <w:t xml:space="preserve"> the </w:t>
      </w:r>
      <w:r w:rsidR="00833583">
        <w:rPr>
          <w:rFonts w:ascii="Arial" w:hAnsi="Arial" w:cs="Arial"/>
          <w:sz w:val="24"/>
          <w:szCs w:val="24"/>
        </w:rPr>
        <w:t xml:space="preserve">more the </w:t>
      </w:r>
      <w:r w:rsidR="00833583" w:rsidRPr="00833583">
        <w:rPr>
          <w:rFonts w:ascii="Arial" w:hAnsi="Arial" w:cs="Arial"/>
          <w:sz w:val="24"/>
          <w:szCs w:val="24"/>
        </w:rPr>
        <w:t>quality</w:t>
      </w:r>
      <w:r w:rsidR="00833583">
        <w:rPr>
          <w:rFonts w:ascii="Arial" w:hAnsi="Arial" w:cs="Arial"/>
          <w:sz w:val="24"/>
          <w:szCs w:val="24"/>
        </w:rPr>
        <w:t xml:space="preserve"> </w:t>
      </w:r>
      <w:r w:rsidR="00833583" w:rsidRPr="00833583">
        <w:rPr>
          <w:rFonts w:ascii="Arial" w:hAnsi="Arial" w:cs="Arial"/>
          <w:sz w:val="24"/>
          <w:szCs w:val="24"/>
        </w:rPr>
        <w:t>deteriorates</w:t>
      </w:r>
      <w:r w:rsidR="00833583">
        <w:rPr>
          <w:rFonts w:ascii="Arial" w:hAnsi="Arial" w:cs="Arial"/>
          <w:sz w:val="24"/>
          <w:szCs w:val="24"/>
        </w:rPr>
        <w:t xml:space="preserve">. Since LICs and MICs are confronted </w:t>
      </w:r>
      <w:r w:rsidR="00833583" w:rsidRPr="00833583">
        <w:rPr>
          <w:rFonts w:ascii="Arial" w:hAnsi="Arial" w:cs="Arial"/>
          <w:sz w:val="24"/>
          <w:szCs w:val="24"/>
        </w:rPr>
        <w:t xml:space="preserve">with high population </w:t>
      </w:r>
      <w:r w:rsidR="00514FA8">
        <w:rPr>
          <w:rFonts w:ascii="Arial" w:hAnsi="Arial" w:cs="Arial"/>
          <w:sz w:val="24"/>
          <w:szCs w:val="24"/>
        </w:rPr>
        <w:t>dynamics</w:t>
      </w:r>
      <w:r w:rsidR="00314A4B">
        <w:rPr>
          <w:rFonts w:ascii="Arial" w:hAnsi="Arial" w:cs="Arial"/>
          <w:sz w:val="24"/>
          <w:szCs w:val="24"/>
        </w:rPr>
        <w:t xml:space="preserve">, </w:t>
      </w:r>
      <w:r w:rsidR="00314A4B" w:rsidRPr="00314A4B">
        <w:rPr>
          <w:rFonts w:ascii="Arial" w:hAnsi="Arial" w:cs="Arial"/>
          <w:sz w:val="24"/>
          <w:szCs w:val="24"/>
        </w:rPr>
        <w:t>it is very likely that these deviations are significant shortly after the census.</w:t>
      </w:r>
    </w:p>
    <w:p w14:paraId="2B1015A0" w14:textId="77777777" w:rsidR="007E035B" w:rsidRPr="00314A4B" w:rsidRDefault="007E035B" w:rsidP="00074990">
      <w:pPr>
        <w:jc w:val="both"/>
        <w:rPr>
          <w:rFonts w:ascii="Arial" w:hAnsi="Arial" w:cs="Arial"/>
          <w:sz w:val="24"/>
          <w:szCs w:val="24"/>
          <w:lang w:val="en"/>
        </w:rPr>
      </w:pPr>
      <w:r>
        <w:rPr>
          <w:noProof/>
        </w:rPr>
        <mc:AlternateContent>
          <mc:Choice Requires="wps">
            <w:drawing>
              <wp:anchor distT="0" distB="0" distL="114300" distR="114300" simplePos="0" relativeHeight="251657217" behindDoc="0" locked="0" layoutInCell="1" allowOverlap="1" wp14:anchorId="51DF2694" wp14:editId="780B4314">
                <wp:simplePos x="0" y="0"/>
                <wp:positionH relativeFrom="column">
                  <wp:posOffset>-47625</wp:posOffset>
                </wp:positionH>
                <wp:positionV relativeFrom="paragraph">
                  <wp:posOffset>4043680</wp:posOffset>
                </wp:positionV>
                <wp:extent cx="6010275" cy="635"/>
                <wp:effectExtent l="0" t="0" r="0" b="0"/>
                <wp:wrapTopAndBottom/>
                <wp:docPr id="22" name="Text Box 22"/>
                <wp:cNvGraphicFramePr/>
                <a:graphic xmlns:a="http://schemas.openxmlformats.org/drawingml/2006/main">
                  <a:graphicData uri="http://schemas.microsoft.com/office/word/2010/wordprocessingShape">
                    <wps:wsp>
                      <wps:cNvSpPr txBox="1"/>
                      <wps:spPr>
                        <a:xfrm>
                          <a:off x="0" y="0"/>
                          <a:ext cx="6010275" cy="635"/>
                        </a:xfrm>
                        <a:prstGeom prst="rect">
                          <a:avLst/>
                        </a:prstGeom>
                        <a:solidFill>
                          <a:prstClr val="white"/>
                        </a:solidFill>
                        <a:ln>
                          <a:noFill/>
                        </a:ln>
                      </wps:spPr>
                      <wps:txbx>
                        <w:txbxContent>
                          <w:p w14:paraId="48A497D2" w14:textId="35F4BAD4" w:rsidR="00D67601" w:rsidRPr="007E035B" w:rsidRDefault="00D67601" w:rsidP="007E035B">
                            <w:pPr>
                              <w:pStyle w:val="Caption"/>
                              <w:jc w:val="center"/>
                              <w:rPr>
                                <w:rFonts w:ascii="Arial" w:hAnsi="Arial" w:cs="Arial"/>
                                <w:noProof/>
                                <w:sz w:val="24"/>
                                <w:szCs w:val="24"/>
                              </w:rPr>
                            </w:pPr>
                            <w:r w:rsidRPr="007E035B">
                              <w:rPr>
                                <w:rFonts w:ascii="Arial" w:hAnsi="Arial" w:cs="Arial"/>
                              </w:rPr>
                              <w:t xml:space="preserve">Figure </w:t>
                            </w:r>
                            <w:r>
                              <w:rPr>
                                <w:rFonts w:ascii="Arial" w:hAnsi="Arial" w:cs="Arial"/>
                              </w:rPr>
                              <w:fldChar w:fldCharType="begin"/>
                            </w:r>
                            <w:r>
                              <w:rPr>
                                <w:rFonts w:ascii="Arial" w:hAnsi="Arial" w:cs="Arial"/>
                              </w:rPr>
                              <w:instrText xml:space="preserve"> SEQ Figure \* ARABIC </w:instrText>
                            </w:r>
                            <w:r>
                              <w:rPr>
                                <w:rFonts w:ascii="Arial" w:hAnsi="Arial" w:cs="Arial"/>
                              </w:rPr>
                              <w:fldChar w:fldCharType="separate"/>
                            </w:r>
                            <w:r>
                              <w:rPr>
                                <w:rFonts w:ascii="Arial" w:hAnsi="Arial" w:cs="Arial"/>
                                <w:noProof/>
                              </w:rPr>
                              <w:t>1</w:t>
                            </w:r>
                            <w:r>
                              <w:rPr>
                                <w:rFonts w:ascii="Arial" w:hAnsi="Arial" w:cs="Arial"/>
                              </w:rPr>
                              <w:fldChar w:fldCharType="end"/>
                            </w:r>
                            <w:r w:rsidRPr="007E035B">
                              <w:rPr>
                                <w:rFonts w:ascii="Arial" w:hAnsi="Arial" w:cs="Arial"/>
                              </w:rPr>
                              <w:t>:  From the Target Population to the final sample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51DF2694" id="_x0000_t202" coordsize="21600,21600" o:spt="202" path="m,l,21600r21600,l21600,xe">
                <v:stroke joinstyle="miter"/>
                <v:path gradientshapeok="t" o:connecttype="rect"/>
              </v:shapetype>
              <v:shape id="Text Box 22" o:spid="_x0000_s1026" type="#_x0000_t202" style="position:absolute;left:0;text-align:left;margin-left:-3.75pt;margin-top:318.4pt;width:473.25pt;height:.05pt;z-index:25165721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" stroked="f">
                <v:textbox style="mso-fit-shape-to-text:t" inset="0,0,0,0">
                  <w:txbxContent>
                    <w:p w14:paraId="48A497D2" w14:textId="35F4BAD4" w:rsidR="00D67601" w:rsidRPr="007E035B" w:rsidRDefault="00D67601" w:rsidP="007E035B">
                      <w:pPr>
                        <w:pStyle w:val="Caption"/>
                        <w:jc w:val="center"/>
                        <w:rPr>
                          <w:rFonts w:ascii="Arial" w:hAnsi="Arial" w:cs="Arial"/>
                          <w:noProof/>
                          <w:sz w:val="24"/>
                          <w:szCs w:val="24"/>
                        </w:rPr>
                      </w:pPr>
                      <w:r w:rsidRPr="007E035B">
                        <w:rPr>
                          <w:rFonts w:ascii="Arial" w:hAnsi="Arial" w:cs="Arial"/>
                        </w:rPr>
                        <w:t xml:space="preserve">Figure </w:t>
                      </w:r>
                      <w:r>
                        <w:rPr>
                          <w:rFonts w:ascii="Arial" w:hAnsi="Arial" w:cs="Arial"/>
                        </w:rPr>
                        <w:fldChar w:fldCharType="begin"/>
                      </w:r>
                      <w:r>
                        <w:rPr>
                          <w:rFonts w:ascii="Arial" w:hAnsi="Arial" w:cs="Arial"/>
                        </w:rPr>
                        <w:instrText xml:space="preserve"> SEQ Figure \* ARABIC </w:instrText>
                      </w:r>
                      <w:r>
                        <w:rPr>
                          <w:rFonts w:ascii="Arial" w:hAnsi="Arial" w:cs="Arial"/>
                        </w:rPr>
                        <w:fldChar w:fldCharType="separate"/>
                      </w:r>
                      <w:r>
                        <w:rPr>
                          <w:rFonts w:ascii="Arial" w:hAnsi="Arial" w:cs="Arial"/>
                          <w:noProof/>
                        </w:rPr>
                        <w:t>1</w:t>
                      </w:r>
                      <w:r>
                        <w:rPr>
                          <w:rFonts w:ascii="Arial" w:hAnsi="Arial" w:cs="Arial"/>
                        </w:rPr>
                        <w:fldChar w:fldCharType="end"/>
                      </w:r>
                      <w:r w:rsidRPr="007E035B">
                        <w:rPr>
                          <w:rFonts w:ascii="Arial" w:hAnsi="Arial" w:cs="Arial"/>
                        </w:rPr>
                        <w:t>:  From the Target Population to the final sample</w:t>
                      </w:r>
                    </w:p>
                  </w:txbxContent>
                </v:textbox>
                <w10:wrap type="topAndBottom"/>
              </v:shape>
            </w:pict>
          </mc:Fallback>
        </mc:AlternateContent>
      </w:r>
      <w:r>
        <w:rPr>
          <w:rFonts w:ascii="Arial" w:hAnsi="Arial" w:cs="Arial"/>
          <w:noProof/>
          <w:sz w:val="24"/>
          <w:szCs w:val="24"/>
        </w:rPr>
        <mc:AlternateContent>
          <mc:Choice Requires="wpg">
            <w:drawing>
              <wp:anchor distT="0" distB="0" distL="114300" distR="114300" simplePos="0" relativeHeight="251657216" behindDoc="0" locked="0" layoutInCell="1" allowOverlap="1" wp14:anchorId="0AF98F2F" wp14:editId="63196082">
                <wp:simplePos x="0" y="0"/>
                <wp:positionH relativeFrom="column">
                  <wp:posOffset>-47625</wp:posOffset>
                </wp:positionH>
                <wp:positionV relativeFrom="paragraph">
                  <wp:posOffset>433705</wp:posOffset>
                </wp:positionV>
                <wp:extent cx="6010275" cy="3552825"/>
                <wp:effectExtent l="0" t="0" r="28575" b="28575"/>
                <wp:wrapTopAndBottom/>
                <wp:docPr id="21" name="Group 21"/>
                <wp:cNvGraphicFramePr/>
                <a:graphic xmlns:a="http://schemas.openxmlformats.org/drawingml/2006/main">
                  <a:graphicData uri="http://schemas.microsoft.com/office/word/2010/wordprocessingGroup">
                    <wpg:wgp>
                      <wpg:cNvGrpSpPr/>
                      <wpg:grpSpPr>
                        <a:xfrm>
                          <a:off x="0" y="0"/>
                          <a:ext cx="6010275" cy="3552825"/>
                          <a:chOff x="0" y="0"/>
                          <a:chExt cx="6010275" cy="3552825"/>
                        </a:xfrm>
                      </wpg:grpSpPr>
                      <wps:wsp>
                        <wps:cNvPr id="20" name="Rectangle 20"/>
                        <wps:cNvSpPr/>
                        <wps:spPr>
                          <a:xfrm>
                            <a:off x="0" y="0"/>
                            <a:ext cx="6010275" cy="3552825"/>
                          </a:xfrm>
                          <a:prstGeom prst="rect">
                            <a:avLst/>
                          </a:prstGeom>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 name="Group 2">
                          <a:extLst/>
                        </wpg:cNvPr>
                        <wpg:cNvGrpSpPr/>
                        <wpg:grpSpPr>
                          <a:xfrm>
                            <a:off x="171450" y="95250"/>
                            <a:ext cx="5800725" cy="3369310"/>
                            <a:chOff x="104668" y="0"/>
                            <a:chExt cx="7967854" cy="3369878"/>
                          </a:xfrm>
                        </wpg:grpSpPr>
                        <wps:wsp>
                          <wps:cNvPr id="5" name="Rectangle 5"/>
                          <wps:cNvSpPr/>
                          <wps:spPr>
                            <a:xfrm>
                              <a:off x="732984" y="697607"/>
                              <a:ext cx="3985403" cy="2113471"/>
                            </a:xfrm>
                            <a:prstGeom prst="rect">
                              <a:avLst/>
                            </a:prstGeom>
                            <a:solidFill>
                              <a:schemeClr val="accent2">
                                <a:alpha val="50000"/>
                              </a:schemeClr>
                            </a:solidFill>
                            <a:ln w="9525">
                              <a:solidFill>
                                <a:schemeClr val="tx1">
                                  <a:lumMod val="95000"/>
                                  <a:lumOff val="5000"/>
                                  <a:alpha val="99000"/>
                                </a:schemeClr>
                              </a:solidFill>
                            </a:ln>
                          </wps:spPr>
                          <wps:style>
                            <a:lnRef idx="2">
                              <a:schemeClr val="accent2">
                                <a:shade val="50000"/>
                              </a:schemeClr>
                            </a:lnRef>
                            <a:fillRef idx="1">
                              <a:schemeClr val="accent2"/>
                            </a:fillRef>
                            <a:effectRef idx="0">
                              <a:schemeClr val="accent2"/>
                            </a:effectRef>
                            <a:fontRef idx="minor">
                              <a:schemeClr val="lt1"/>
                            </a:fontRef>
                          </wps:style>
                          <wps:bodyPr rtlCol="0" anchor="ctr"/>
                        </wps:wsp>
                        <wps:wsp>
                          <wps:cNvPr id="7" name="Rectangle 7"/>
                          <wps:cNvSpPr/>
                          <wps:spPr>
                            <a:xfrm>
                              <a:off x="2206184" y="1256407"/>
                              <a:ext cx="3985403" cy="2113471"/>
                            </a:xfrm>
                            <a:prstGeom prst="rect">
                              <a:avLst/>
                            </a:prstGeom>
                            <a:solidFill>
                              <a:schemeClr val="accent5">
                                <a:alpha val="50000"/>
                              </a:schemeClr>
                            </a:solidFill>
                            <a:ln w="9525">
                              <a:solidFill>
                                <a:schemeClr val="tx1">
                                  <a:lumMod val="95000"/>
                                  <a:lumOff val="5000"/>
                                  <a:alpha val="99000"/>
                                </a:schemeClr>
                              </a:solidFill>
                            </a:ln>
                          </wps:spPr>
                          <wps:style>
                            <a:lnRef idx="2">
                              <a:schemeClr val="accent5">
                                <a:shade val="50000"/>
                              </a:schemeClr>
                            </a:lnRef>
                            <a:fillRef idx="1">
                              <a:schemeClr val="accent5"/>
                            </a:fillRef>
                            <a:effectRef idx="0">
                              <a:schemeClr val="accent5"/>
                            </a:effectRef>
                            <a:fontRef idx="minor">
                              <a:schemeClr val="lt1"/>
                            </a:fontRef>
                          </wps:style>
                          <wps:bodyPr rtlCol="0" anchor="ctr"/>
                        </wps:wsp>
                        <wps:wsp>
                          <wps:cNvPr id="8" name="Oval 8"/>
                          <wps:cNvSpPr/>
                          <wps:spPr>
                            <a:xfrm>
                              <a:off x="1828800" y="905163"/>
                              <a:ext cx="2889587" cy="1801091"/>
                            </a:xfrm>
                            <a:prstGeom prst="ellipse">
                              <a:avLst/>
                            </a:prstGeom>
                            <a:solidFill>
                              <a:schemeClr val="accent1">
                                <a:alpha val="50000"/>
                              </a:schemeClr>
                            </a:solidFill>
                            <a:ln w="9525">
                              <a:solidFill>
                                <a:schemeClr val="tx1">
                                  <a:lumMod val="95000"/>
                                  <a:lumOff val="5000"/>
                                  <a:alpha val="99000"/>
                                </a:schemeClr>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9" name="Oval 9"/>
                          <wps:cNvSpPr/>
                          <wps:spPr>
                            <a:xfrm>
                              <a:off x="2333793" y="1033078"/>
                              <a:ext cx="1879600" cy="1371600"/>
                            </a:xfrm>
                            <a:prstGeom prst="ellipse">
                              <a:avLst/>
                            </a:prstGeom>
                            <a:solidFill>
                              <a:srgbClr val="FFFF00">
                                <a:alpha val="50000"/>
                              </a:srgbClr>
                            </a:solidFill>
                            <a:ln w="9525">
                              <a:solidFill>
                                <a:schemeClr val="tx1">
                                  <a:lumMod val="95000"/>
                                  <a:lumOff val="5000"/>
                                  <a:alpha val="99000"/>
                                </a:schemeClr>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0" name="TextBox 8"/>
                          <wps:cNvSpPr txBox="1"/>
                          <wps:spPr>
                            <a:xfrm>
                              <a:off x="104668" y="0"/>
                              <a:ext cx="1075987" cy="310948"/>
                            </a:xfrm>
                            <a:prstGeom prst="rect">
                              <a:avLst/>
                            </a:prstGeom>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a:solidFill>
                                <a:schemeClr val="tx1">
                                  <a:lumMod val="95000"/>
                                  <a:lumOff val="5000"/>
                                  <a:alpha val="99000"/>
                                </a:schemeClr>
                              </a:solidFill>
                            </a:ln>
                          </wps:spPr>
                          <wps:txbx>
                            <w:txbxContent>
                              <w:p w14:paraId="472F1894" w14:textId="77777777" w:rsidR="00D67601" w:rsidRPr="00A5792D" w:rsidRDefault="00D67601" w:rsidP="007E035B">
                                <w:pPr>
                                  <w:pStyle w:val="NormalWeb"/>
                                  <w:spacing w:before="0" w:beforeAutospacing="0" w:after="0" w:afterAutospacing="0"/>
                                  <w:jc w:val="center"/>
                                </w:pPr>
                                <w:r w:rsidRPr="00A5792D">
                                  <w:rPr>
                                    <w:rFonts w:asciiTheme="minorHAnsi" w:hAnsi="Calibri" w:cstheme="minorBidi"/>
                                    <w:color w:val="000000" w:themeColor="text1"/>
                                    <w:kern w:val="24"/>
                                  </w:rPr>
                                  <w:t>Sample</w:t>
                                </w:r>
                              </w:p>
                            </w:txbxContent>
                          </wps:txbx>
                          <wps:bodyPr wrap="square" rtlCol="0">
                            <a:noAutofit/>
                          </wps:bodyPr>
                        </wps:wsp>
                        <wps:wsp>
                          <wps:cNvPr id="11" name="TextBox 9"/>
                          <wps:cNvSpPr txBox="1"/>
                          <wps:spPr>
                            <a:xfrm>
                              <a:off x="1295267" y="0"/>
                              <a:ext cx="1923275" cy="310948"/>
                            </a:xfrm>
                            <a:prstGeom prst="rect">
                              <a:avLst/>
                            </a:prstGeom>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a:solidFill>
                                <a:schemeClr val="tx1">
                                  <a:lumMod val="95000"/>
                                  <a:lumOff val="5000"/>
                                  <a:alpha val="99000"/>
                                </a:schemeClr>
                              </a:solidFill>
                            </a:ln>
                          </wps:spPr>
                          <wps:txbx>
                            <w:txbxContent>
                              <w:p w14:paraId="3AB62DB0" w14:textId="77777777" w:rsidR="00D67601" w:rsidRPr="00A5792D" w:rsidRDefault="00D67601" w:rsidP="007E035B">
                                <w:pPr>
                                  <w:pStyle w:val="NormalWeb"/>
                                  <w:spacing w:before="0" w:beforeAutospacing="0" w:after="0" w:afterAutospacing="0"/>
                                  <w:jc w:val="center"/>
                                </w:pPr>
                                <w:r>
                                  <w:rPr>
                                    <w:rFonts w:asciiTheme="minorHAnsi" w:hAnsi="Calibri" w:cstheme="minorBidi"/>
                                    <w:color w:val="000000" w:themeColor="text1"/>
                                    <w:kern w:val="24"/>
                                  </w:rPr>
                                  <w:t>Non-Respondents</w:t>
                                </w:r>
                              </w:p>
                            </w:txbxContent>
                          </wps:txbx>
                          <wps:bodyPr wrap="square" rtlCol="0">
                            <a:noAutofit/>
                          </wps:bodyPr>
                        </wps:wsp>
                        <wps:wsp>
                          <wps:cNvPr id="12" name="TextBox 10"/>
                          <wps:cNvSpPr txBox="1"/>
                          <wps:spPr>
                            <a:xfrm>
                              <a:off x="3409494" y="31426"/>
                              <a:ext cx="1457570" cy="310948"/>
                            </a:xfrm>
                            <a:prstGeom prst="rect">
                              <a:avLst/>
                            </a:prstGeom>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a:solidFill>
                                <a:schemeClr val="tx1">
                                  <a:lumMod val="95000"/>
                                  <a:lumOff val="5000"/>
                                  <a:alpha val="99000"/>
                                </a:schemeClr>
                              </a:solidFill>
                            </a:ln>
                          </wps:spPr>
                          <wps:txbx>
                            <w:txbxContent>
                              <w:p w14:paraId="75A433A7" w14:textId="77777777" w:rsidR="00D67601" w:rsidRPr="00A5792D" w:rsidRDefault="00D67601" w:rsidP="007E035B">
                                <w:pPr>
                                  <w:pStyle w:val="NormalWeb"/>
                                  <w:spacing w:before="0" w:beforeAutospacing="0" w:after="0" w:afterAutospacing="0"/>
                                </w:pPr>
                                <w:r>
                                  <w:rPr>
                                    <w:rFonts w:asciiTheme="minorHAnsi" w:hAnsi="Calibri" w:cstheme="minorBidi"/>
                                    <w:color w:val="000000" w:themeColor="text1"/>
                                    <w:kern w:val="24"/>
                                  </w:rPr>
                                  <w:t>Respondents</w:t>
                                </w:r>
                              </w:p>
                            </w:txbxContent>
                          </wps:txbx>
                          <wps:bodyPr wrap="square" rtlCol="0">
                            <a:noAutofit/>
                          </wps:bodyPr>
                        </wps:wsp>
                        <wps:wsp>
                          <wps:cNvPr id="13" name="TextBox 11"/>
                          <wps:cNvSpPr txBox="1"/>
                          <wps:spPr>
                            <a:xfrm>
                              <a:off x="5353249" y="207329"/>
                              <a:ext cx="1892861" cy="310948"/>
                            </a:xfrm>
                            <a:prstGeom prst="rect">
                              <a:avLst/>
                            </a:prstGeom>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a:solidFill>
                                <a:schemeClr val="tx1">
                                  <a:lumMod val="95000"/>
                                  <a:lumOff val="5000"/>
                                  <a:alpha val="99000"/>
                                </a:schemeClr>
                              </a:solidFill>
                            </a:ln>
                          </wps:spPr>
                          <wps:txbx>
                            <w:txbxContent>
                              <w:p w14:paraId="3FD78862" w14:textId="77777777" w:rsidR="00D67601" w:rsidRPr="00A5792D" w:rsidRDefault="00D67601" w:rsidP="007E035B">
                                <w:pPr>
                                  <w:pStyle w:val="NormalWeb"/>
                                  <w:spacing w:before="0" w:beforeAutospacing="0" w:after="0" w:afterAutospacing="0"/>
                                </w:pPr>
                                <w:r>
                                  <w:rPr>
                                    <w:rFonts w:asciiTheme="minorHAnsi" w:hAnsi="Calibri" w:cstheme="minorBidi"/>
                                    <w:color w:val="000000" w:themeColor="text1"/>
                                    <w:kern w:val="24"/>
                                  </w:rPr>
                                  <w:t>Frame Population</w:t>
                                </w:r>
                              </w:p>
                            </w:txbxContent>
                          </wps:txbx>
                          <wps:bodyPr wrap="square" rtlCol="0">
                            <a:noAutofit/>
                          </wps:bodyPr>
                        </wps:wsp>
                        <wps:wsp>
                          <wps:cNvPr id="14" name="TextBox 12"/>
                          <wps:cNvSpPr txBox="1"/>
                          <wps:spPr>
                            <a:xfrm>
                              <a:off x="6227749" y="1242291"/>
                              <a:ext cx="1844773" cy="310948"/>
                            </a:xfrm>
                            <a:prstGeom prst="rect">
                              <a:avLst/>
                            </a:prstGeom>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a:solidFill>
                                <a:schemeClr val="tx1">
                                  <a:lumMod val="95000"/>
                                  <a:lumOff val="5000"/>
                                  <a:alpha val="99000"/>
                                </a:schemeClr>
                              </a:solidFill>
                            </a:ln>
                          </wps:spPr>
                          <wps:txbx>
                            <w:txbxContent>
                              <w:p w14:paraId="400285A6" w14:textId="77777777" w:rsidR="00D67601" w:rsidRPr="00A5792D" w:rsidRDefault="00D67601" w:rsidP="007E035B">
                                <w:pPr>
                                  <w:pStyle w:val="NormalWeb"/>
                                  <w:spacing w:before="0" w:beforeAutospacing="0" w:after="0" w:afterAutospacing="0"/>
                                </w:pPr>
                                <w:r>
                                  <w:rPr>
                                    <w:rFonts w:asciiTheme="minorHAnsi" w:hAnsi="Calibri" w:cstheme="minorBidi"/>
                                    <w:color w:val="000000" w:themeColor="text1"/>
                                    <w:kern w:val="24"/>
                                  </w:rPr>
                                  <w:t>Target Population</w:t>
                                </w:r>
                              </w:p>
                            </w:txbxContent>
                          </wps:txbx>
                          <wps:bodyPr wrap="square" rtlCol="0">
                            <a:noAutofit/>
                          </wps:bodyPr>
                        </wps:wsp>
                        <wps:wsp>
                          <wps:cNvPr id="15" name="Straight Arrow Connector 15"/>
                          <wps:cNvCnPr/>
                          <wps:spPr>
                            <a:xfrm>
                              <a:off x="811177" y="323905"/>
                              <a:ext cx="1312262" cy="918386"/>
                            </a:xfrm>
                            <a:prstGeom prst="straightConnector1">
                              <a:avLst/>
                            </a:prstGeom>
                            <a:ln w="9525">
                              <a:solidFill>
                                <a:schemeClr val="tx1">
                                  <a:lumMod val="95000"/>
                                  <a:lumOff val="5000"/>
                                  <a:alpha val="99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6" name="Straight Arrow Connector 16"/>
                          <wps:cNvCnPr/>
                          <wps:spPr>
                            <a:xfrm>
                              <a:off x="1902690" y="309299"/>
                              <a:ext cx="1071426" cy="715259"/>
                            </a:xfrm>
                            <a:prstGeom prst="straightConnector1">
                              <a:avLst/>
                            </a:prstGeom>
                            <a:ln w="9525">
                              <a:solidFill>
                                <a:schemeClr val="tx1">
                                  <a:lumMod val="95000"/>
                                  <a:lumOff val="5000"/>
                                  <a:alpha val="99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 name="Straight Arrow Connector 17"/>
                          <wps:cNvCnPr/>
                          <wps:spPr>
                            <a:xfrm flipH="1">
                              <a:off x="3346786" y="304547"/>
                              <a:ext cx="62707" cy="1048286"/>
                            </a:xfrm>
                            <a:prstGeom prst="straightConnector1">
                              <a:avLst/>
                            </a:prstGeom>
                            <a:ln w="9525">
                              <a:solidFill>
                                <a:schemeClr val="tx1">
                                  <a:lumMod val="95000"/>
                                  <a:lumOff val="5000"/>
                                  <a:alpha val="99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 name="Straight Arrow Connector 18"/>
                          <wps:cNvCnPr/>
                          <wps:spPr>
                            <a:xfrm flipH="1">
                              <a:off x="4401127" y="521732"/>
                              <a:ext cx="1371606" cy="558800"/>
                            </a:xfrm>
                            <a:prstGeom prst="straightConnector1">
                              <a:avLst/>
                            </a:prstGeom>
                            <a:ln w="9525">
                              <a:solidFill>
                                <a:schemeClr val="tx1">
                                  <a:lumMod val="95000"/>
                                  <a:lumOff val="5000"/>
                                  <a:alpha val="99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 name="Straight Arrow Connector 19"/>
                          <wps:cNvCnPr/>
                          <wps:spPr>
                            <a:xfrm flipH="1">
                              <a:off x="5683368" y="1553240"/>
                              <a:ext cx="1448369" cy="367391"/>
                            </a:xfrm>
                            <a:prstGeom prst="straightConnector1">
                              <a:avLst/>
                            </a:prstGeom>
                            <a:ln w="9525">
                              <a:solidFill>
                                <a:schemeClr val="tx1">
                                  <a:lumMod val="95000"/>
                                  <a:lumOff val="5000"/>
                                  <a:alpha val="99000"/>
                                </a:schemeClr>
                              </a:solidFill>
                              <a:tailEnd type="triangle"/>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w14:anchorId="0AF98F2F" id="Group 21" o:spid="_x0000_s1027" style="position:absolute;left:0;text-align:left;margin-left:-3.75pt;margin-top:34.15pt;width:473.25pt;height:279.75pt;z-index:251657216" coordsize="60102,355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">
                <v:rect id="Rectangle 20" o:spid="_x0000_s1028" style="position:absolute;width:60102;height:355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" fillcolor="#f7fafd [180]" strokecolor="#1f4d78 [1604]" strokeweight="1pt">
                  <v:fill color2="#cde0f2 [980]" colors="0 #f7fafd;48497f #b5d2ec;54395f #b5d2ec;1 #cee1f2" focus="100%" type="gradient"/>
                </v:rect>
                <v:group id="Group 2" o:spid="_x0000_s1029" style="position:absolute;left:1714;top:952;width:58007;height:33693" coordorigin="1046" coordsize="79678,336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rect id="Rectangle 5" o:spid="_x0000_s1030" style="position:absolute;left:7329;top:6976;width:39854;height:211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" fillcolor="#ed7d31 [3205]" strokecolor="#0d0d0d [3069]">
                    <v:fill opacity="32896f"/>
                    <v:stroke opacity="64764f"/>
                  </v:rect>
                  <v:rect id="Rectangle 7" o:spid="_x0000_s1031" style="position:absolute;left:22061;top:12564;width:39854;height:211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" fillcolor="#4472c4 [3208]" strokecolor="#0d0d0d [3069]">
                    <v:fill opacity="32896f"/>
                    <v:stroke opacity="64764f"/>
                  </v:rect>
                  <v:oval id="Oval 8" o:spid="_x0000_s1032" style="position:absolute;left:18288;top:9051;width:28895;height:180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" fillcolor="#5b9bd5 [3204]" strokecolor="#0d0d0d [3069]">
                    <v:fill opacity="32896f"/>
                    <v:stroke opacity="64764f" joinstyle="miter"/>
                  </v:oval>
                  <v:oval id="Oval 9" o:spid="_x0000_s1033" style="position:absolute;left:23337;top:10330;width:18796;height:13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" fillcolor="yellow" strokecolor="#0d0d0d [3069]">
                    <v:fill opacity="32896f"/>
                    <v:stroke opacity="64764f" joinstyle="miter"/>
                  </v:oval>
                  <v:shape id="TextBox 8" o:spid="_x0000_s1034" type="#_x0000_t202" style="position:absolute;left:1046;width:10760;height: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" fillcolor="#f7fafd [180]" strokecolor="#0d0d0d [3069]">
                    <v:fill color2="#cde0f2 [980]" colors="0 #f7fafd;48497f #b5d2ec;54395f #b5d2ec;1 #cee1f2" focus="100%" type="gradient"/>
                    <v:stroke opacity="64764f"/>
                    <v:textbox>
                      <w:txbxContent>
                        <w:p w14:paraId="472F1894" w14:textId="77777777" w:rsidR="00D67601" w:rsidRPr="00A5792D" w:rsidRDefault="00D67601" w:rsidP="007E035B">
                          <w:pPr>
                            <w:pStyle w:val="NormalWeb"/>
                            <w:spacing w:before="0" w:beforeAutospacing="0" w:after="0" w:afterAutospacing="0"/>
                            <w:jc w:val="center"/>
                          </w:pPr>
                          <w:r w:rsidRPr="00A5792D">
                            <w:rPr>
                              <w:rFonts w:asciiTheme="minorHAnsi" w:hAnsi="Calibri" w:cstheme="minorBidi"/>
                              <w:color w:val="000000" w:themeColor="text1"/>
                              <w:kern w:val="24"/>
                            </w:rPr>
                            <w:t>Sample</w:t>
                          </w:r>
                        </w:p>
                      </w:txbxContent>
                    </v:textbox>
                  </v:shape>
                  <v:shape id="TextBox 9" o:spid="_x0000_s1035" type="#_x0000_t202" style="position:absolute;left:12952;width:19233;height: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" fillcolor="#f7fafd [180]" strokecolor="#0d0d0d [3069]">
                    <v:fill color2="#cde0f2 [980]" colors="0 #f7fafd;48497f #b5d2ec;54395f #b5d2ec;1 #cee1f2" focus="100%" type="gradient"/>
                    <v:stroke opacity="64764f"/>
                    <v:textbox>
                      <w:txbxContent>
                        <w:p w14:paraId="3AB62DB0" w14:textId="77777777" w:rsidR="00D67601" w:rsidRPr="00A5792D" w:rsidRDefault="00D67601" w:rsidP="007E035B">
                          <w:pPr>
                            <w:pStyle w:val="NormalWeb"/>
                            <w:spacing w:before="0" w:beforeAutospacing="0" w:after="0" w:afterAutospacing="0"/>
                            <w:jc w:val="center"/>
                          </w:pPr>
                          <w:r>
                            <w:rPr>
                              <w:rFonts w:asciiTheme="minorHAnsi" w:hAnsi="Calibri" w:cstheme="minorBidi"/>
                              <w:color w:val="000000" w:themeColor="text1"/>
                              <w:kern w:val="24"/>
                            </w:rPr>
                            <w:t>Non-Respondents</w:t>
                          </w:r>
                        </w:p>
                      </w:txbxContent>
                    </v:textbox>
                  </v:shape>
                  <v:shape id="TextBox 10" o:spid="_x0000_s1036" type="#_x0000_t202" style="position:absolute;left:34094;top:314;width:14576;height: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" fillcolor="#f7fafd [180]" strokecolor="#0d0d0d [3069]">
                    <v:fill color2="#cde0f2 [980]" colors="0 #f7fafd;48497f #b5d2ec;54395f #b5d2ec;1 #cee1f2" focus="100%" type="gradient"/>
                    <v:stroke opacity="64764f"/>
                    <v:textbox>
                      <w:txbxContent>
                        <w:p w14:paraId="75A433A7" w14:textId="77777777" w:rsidR="00D67601" w:rsidRPr="00A5792D" w:rsidRDefault="00D67601" w:rsidP="007E035B">
                          <w:pPr>
                            <w:pStyle w:val="NormalWeb"/>
                            <w:spacing w:before="0" w:beforeAutospacing="0" w:after="0" w:afterAutospacing="0"/>
                          </w:pPr>
                          <w:r>
                            <w:rPr>
                              <w:rFonts w:asciiTheme="minorHAnsi" w:hAnsi="Calibri" w:cstheme="minorBidi"/>
                              <w:color w:val="000000" w:themeColor="text1"/>
                              <w:kern w:val="24"/>
                            </w:rPr>
                            <w:t>Respondents</w:t>
                          </w:r>
                        </w:p>
                      </w:txbxContent>
                    </v:textbox>
                  </v:shape>
                  <v:shape id="TextBox 11" o:spid="_x0000_s1037" type="#_x0000_t202" style="position:absolute;left:53532;top:2073;width:18929;height: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" fillcolor="#f7fafd [180]" strokecolor="#0d0d0d [3069]">
                    <v:fill color2="#cde0f2 [980]" colors="0 #f7fafd;48497f #b5d2ec;54395f #b5d2ec;1 #cee1f2" focus="100%" type="gradient"/>
                    <v:stroke opacity="64764f"/>
                    <v:textbox>
                      <w:txbxContent>
                        <w:p w14:paraId="3FD78862" w14:textId="77777777" w:rsidR="00D67601" w:rsidRPr="00A5792D" w:rsidRDefault="00D67601" w:rsidP="007E035B">
                          <w:pPr>
                            <w:pStyle w:val="NormalWeb"/>
                            <w:spacing w:before="0" w:beforeAutospacing="0" w:after="0" w:afterAutospacing="0"/>
                          </w:pPr>
                          <w:r>
                            <w:rPr>
                              <w:rFonts w:asciiTheme="minorHAnsi" w:hAnsi="Calibri" w:cstheme="minorBidi"/>
                              <w:color w:val="000000" w:themeColor="text1"/>
                              <w:kern w:val="24"/>
                            </w:rPr>
                            <w:t>Frame Population</w:t>
                          </w:r>
                        </w:p>
                      </w:txbxContent>
                    </v:textbox>
                  </v:shape>
                  <v:shape id="TextBox 12" o:spid="_x0000_s1038" type="#_x0000_t202" style="position:absolute;left:62277;top:12422;width:18448;height:3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" fillcolor="#f7fafd [180]" strokecolor="#0d0d0d [3069]">
                    <v:fill color2="#cde0f2 [980]" colors="0 #f7fafd;48497f #b5d2ec;54395f #b5d2ec;1 #cee1f2" focus="100%" type="gradient"/>
                    <v:stroke opacity="64764f"/>
                    <v:textbox>
                      <w:txbxContent>
                        <w:p w14:paraId="400285A6" w14:textId="77777777" w:rsidR="00D67601" w:rsidRPr="00A5792D" w:rsidRDefault="00D67601" w:rsidP="007E035B">
                          <w:pPr>
                            <w:pStyle w:val="NormalWeb"/>
                            <w:spacing w:before="0" w:beforeAutospacing="0" w:after="0" w:afterAutospacing="0"/>
                          </w:pPr>
                          <w:r>
                            <w:rPr>
                              <w:rFonts w:asciiTheme="minorHAnsi" w:hAnsi="Calibri" w:cstheme="minorBidi"/>
                              <w:color w:val="000000" w:themeColor="text1"/>
                              <w:kern w:val="24"/>
                            </w:rPr>
                            <w:t>Target Population</w:t>
                          </w:r>
                        </w:p>
                      </w:txbxContent>
                    </v:textbox>
                  </v:shape>
                  <v:shapetype id="_x0000_t32" coordsize="21600,21600" o:spt="32" o:oned="t" path="m,l21600,21600e" filled="f">
                    <v:path arrowok="t" fillok="f" o:connecttype="none"/>
                    <o:lock v:ext="edit" shapetype="t"/>
                  </v:shapetype>
                  <v:shape id="Straight Arrow Connector 15" o:spid="_x0000_s1039" type="#_x0000_t32" style="position:absolute;left:8111;top:3239;width:13123;height:91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" strokecolor="#0d0d0d [3069]">
                    <v:stroke endarrow="block" opacity="64764f" joinstyle="miter"/>
                  </v:shape>
                  <v:shape id="Straight Arrow Connector 16" o:spid="_x0000_s1040" type="#_x0000_t32" style="position:absolute;left:19026;top:3092;width:10715;height:71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" strokecolor="#0d0d0d [3069]">
                    <v:stroke endarrow="block" opacity="64764f" joinstyle="miter"/>
                  </v:shape>
                  <v:shape id="Straight Arrow Connector 17" o:spid="_x0000_s1041" type="#_x0000_t32" style="position:absolute;left:33467;top:3045;width:627;height:1048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" strokecolor="#0d0d0d [3069]">
                    <v:stroke endarrow="block" opacity="64764f" joinstyle="miter"/>
                  </v:shape>
                  <v:shape id="Straight Arrow Connector 18" o:spid="_x0000_s1042" type="#_x0000_t32" style="position:absolute;left:44011;top:5217;width:13716;height:558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" strokecolor="#0d0d0d [3069]">
                    <v:stroke endarrow="block" opacity="64764f" joinstyle="miter"/>
                  </v:shape>
                  <v:shape id="Straight Arrow Connector 19" o:spid="_x0000_s1043" type="#_x0000_t32" style="position:absolute;left:56833;top:15532;width:14484;height:367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" strokecolor="#0d0d0d [3069]">
                    <v:stroke endarrow="block" opacity="64764f" joinstyle="miter"/>
                  </v:shape>
                </v:group>
                <w10:wrap type="topAndBottom"/>
              </v:group>
            </w:pict>
          </mc:Fallback>
        </mc:AlternateContent>
      </w:r>
    </w:p>
    <w:p w14:paraId="231A5978" w14:textId="77777777" w:rsidR="007E035B" w:rsidRDefault="007E035B" w:rsidP="00074990">
      <w:pPr>
        <w:jc w:val="both"/>
        <w:rPr>
          <w:rFonts w:ascii="Arial" w:hAnsi="Arial" w:cs="Arial"/>
          <w:sz w:val="24"/>
          <w:szCs w:val="24"/>
        </w:rPr>
      </w:pPr>
    </w:p>
    <w:p w14:paraId="44E708DD" w14:textId="77777777" w:rsidR="00B465EC" w:rsidRDefault="00B31BAD" w:rsidP="00074990">
      <w:pPr>
        <w:jc w:val="both"/>
        <w:rPr>
          <w:rFonts w:ascii="Arial" w:hAnsi="Arial" w:cs="Arial"/>
          <w:sz w:val="24"/>
          <w:szCs w:val="24"/>
        </w:rPr>
      </w:pPr>
      <w:r>
        <w:rPr>
          <w:rFonts w:ascii="Arial" w:hAnsi="Arial" w:cs="Arial"/>
          <w:sz w:val="24"/>
          <w:szCs w:val="24"/>
        </w:rPr>
        <w:t xml:space="preserve">Violation of the three criteria stated above are common for all countries which use </w:t>
      </w:r>
      <w:r w:rsidR="00B465EC">
        <w:rPr>
          <w:rFonts w:ascii="Arial" w:hAnsi="Arial" w:cs="Arial"/>
          <w:sz w:val="24"/>
          <w:szCs w:val="24"/>
        </w:rPr>
        <w:t xml:space="preserve">a </w:t>
      </w:r>
      <w:proofErr w:type="gramStart"/>
      <w:r>
        <w:rPr>
          <w:rFonts w:ascii="Arial" w:hAnsi="Arial" w:cs="Arial"/>
          <w:sz w:val="24"/>
          <w:szCs w:val="24"/>
        </w:rPr>
        <w:t>census based</w:t>
      </w:r>
      <w:proofErr w:type="gramEnd"/>
      <w:r>
        <w:rPr>
          <w:rFonts w:ascii="Arial" w:hAnsi="Arial" w:cs="Arial"/>
          <w:sz w:val="24"/>
          <w:szCs w:val="24"/>
        </w:rPr>
        <w:t xml:space="preserve"> sampling frame. However, whereas the group of HICs can rely on a sufficient stock of auxiliary </w:t>
      </w:r>
      <w:r w:rsidR="00B465EC">
        <w:rPr>
          <w:rFonts w:ascii="Arial" w:hAnsi="Arial" w:cs="Arial"/>
          <w:sz w:val="24"/>
          <w:szCs w:val="24"/>
        </w:rPr>
        <w:t>information to address these violations, mostly derived from administrative data, LICs and MICs</w:t>
      </w:r>
      <w:r>
        <w:rPr>
          <w:rFonts w:ascii="Arial" w:hAnsi="Arial" w:cs="Arial"/>
          <w:sz w:val="24"/>
          <w:szCs w:val="24"/>
        </w:rPr>
        <w:t xml:space="preserve"> </w:t>
      </w:r>
      <w:r w:rsidR="00856EC8">
        <w:rPr>
          <w:rFonts w:ascii="Arial" w:hAnsi="Arial" w:cs="Arial"/>
          <w:sz w:val="24"/>
          <w:szCs w:val="24"/>
        </w:rPr>
        <w:t>lack this kind of remedy.</w:t>
      </w:r>
    </w:p>
    <w:p w14:paraId="6E4BEFEE" w14:textId="77777777" w:rsidR="00B25751" w:rsidRDefault="00856EC8" w:rsidP="00074990">
      <w:pPr>
        <w:jc w:val="both"/>
        <w:rPr>
          <w:rFonts w:ascii="Arial" w:hAnsi="Arial" w:cs="Arial"/>
          <w:sz w:val="24"/>
          <w:szCs w:val="24"/>
        </w:rPr>
      </w:pPr>
      <w:r>
        <w:rPr>
          <w:rFonts w:ascii="Arial" w:hAnsi="Arial" w:cs="Arial"/>
          <w:sz w:val="24"/>
          <w:szCs w:val="24"/>
        </w:rPr>
        <w:t>Some countries conduct</w:t>
      </w:r>
      <w:r w:rsidR="00B25751" w:rsidRPr="008E5FAE">
        <w:rPr>
          <w:rFonts w:ascii="Arial" w:hAnsi="Arial" w:cs="Arial"/>
          <w:sz w:val="24"/>
          <w:szCs w:val="24"/>
        </w:rPr>
        <w:t xml:space="preserve"> demographic surveys to update </w:t>
      </w:r>
      <w:r w:rsidR="00B25751">
        <w:rPr>
          <w:rFonts w:ascii="Arial" w:hAnsi="Arial" w:cs="Arial"/>
          <w:sz w:val="24"/>
          <w:szCs w:val="24"/>
        </w:rPr>
        <w:t>their</w:t>
      </w:r>
      <w:r w:rsidR="00B25751" w:rsidRPr="008E5FAE">
        <w:rPr>
          <w:rFonts w:ascii="Arial" w:hAnsi="Arial" w:cs="Arial"/>
          <w:sz w:val="24"/>
          <w:szCs w:val="24"/>
        </w:rPr>
        <w:t xml:space="preserve"> sampling frames</w:t>
      </w:r>
      <w:r w:rsidR="00B25751">
        <w:rPr>
          <w:rFonts w:ascii="Arial" w:hAnsi="Arial" w:cs="Arial"/>
          <w:sz w:val="24"/>
          <w:szCs w:val="24"/>
        </w:rPr>
        <w:t xml:space="preserve">, though in many cases with limited usability (i.e. </w:t>
      </w:r>
      <w:r w:rsidR="007E035B">
        <w:rPr>
          <w:rFonts w:ascii="Arial" w:hAnsi="Arial" w:cs="Arial"/>
          <w:sz w:val="24"/>
          <w:szCs w:val="24"/>
        </w:rPr>
        <w:t>insufficient</w:t>
      </w:r>
      <w:r w:rsidR="00B25751">
        <w:rPr>
          <w:rFonts w:ascii="Arial" w:hAnsi="Arial" w:cs="Arial"/>
          <w:sz w:val="24"/>
          <w:szCs w:val="24"/>
        </w:rPr>
        <w:t xml:space="preserve"> sample size, badly linked to the census data</w:t>
      </w:r>
      <w:r w:rsidR="007E035B">
        <w:rPr>
          <w:rFonts w:ascii="Arial" w:hAnsi="Arial" w:cs="Arial"/>
          <w:sz w:val="24"/>
          <w:szCs w:val="24"/>
        </w:rPr>
        <w:t>, inadequate demographic projection method</w:t>
      </w:r>
      <w:r w:rsidR="00B25751">
        <w:rPr>
          <w:rFonts w:ascii="Arial" w:hAnsi="Arial" w:cs="Arial"/>
          <w:sz w:val="24"/>
          <w:szCs w:val="24"/>
        </w:rPr>
        <w:t>)</w:t>
      </w:r>
      <w:r w:rsidR="00B25751" w:rsidRPr="008E5FAE">
        <w:rPr>
          <w:rFonts w:ascii="Arial" w:hAnsi="Arial" w:cs="Arial"/>
          <w:sz w:val="24"/>
          <w:szCs w:val="24"/>
        </w:rPr>
        <w:t xml:space="preserve">. In the group of countries with </w:t>
      </w:r>
      <w:r w:rsidR="00B25751" w:rsidRPr="008E5FAE">
        <w:rPr>
          <w:rFonts w:ascii="Arial" w:hAnsi="Arial" w:cs="Arial"/>
          <w:sz w:val="24"/>
          <w:szCs w:val="24"/>
        </w:rPr>
        <w:lastRenderedPageBreak/>
        <w:t>the strongest need for high quality household survey data – the most impoverished ones – these su</w:t>
      </w:r>
      <w:r w:rsidR="00B25751">
        <w:rPr>
          <w:rFonts w:ascii="Arial" w:hAnsi="Arial" w:cs="Arial"/>
          <w:sz w:val="24"/>
          <w:szCs w:val="24"/>
        </w:rPr>
        <w:t xml:space="preserve">rveys are </w:t>
      </w:r>
      <w:r w:rsidR="007E035B">
        <w:rPr>
          <w:rFonts w:ascii="Arial" w:hAnsi="Arial" w:cs="Arial"/>
          <w:sz w:val="24"/>
          <w:szCs w:val="24"/>
        </w:rPr>
        <w:t xml:space="preserve">very </w:t>
      </w:r>
      <w:r w:rsidR="00B25751">
        <w:rPr>
          <w:rFonts w:ascii="Arial" w:hAnsi="Arial" w:cs="Arial"/>
          <w:sz w:val="24"/>
          <w:szCs w:val="24"/>
        </w:rPr>
        <w:t>often not carried out</w:t>
      </w:r>
      <w:r w:rsidR="007E035B">
        <w:rPr>
          <w:rFonts w:ascii="Arial" w:hAnsi="Arial" w:cs="Arial"/>
          <w:sz w:val="24"/>
          <w:szCs w:val="24"/>
        </w:rPr>
        <w:t xml:space="preserve"> at all</w:t>
      </w:r>
      <w:r w:rsidR="00B25751">
        <w:rPr>
          <w:rFonts w:ascii="Arial" w:hAnsi="Arial" w:cs="Arial"/>
          <w:sz w:val="24"/>
          <w:szCs w:val="24"/>
        </w:rPr>
        <w:t>, due to a lack of funds</w:t>
      </w:r>
      <w:r w:rsidR="00B25751" w:rsidRPr="008E5FAE">
        <w:rPr>
          <w:rFonts w:ascii="Arial" w:hAnsi="Arial" w:cs="Arial"/>
          <w:sz w:val="24"/>
          <w:szCs w:val="24"/>
        </w:rPr>
        <w:t xml:space="preserve">. </w:t>
      </w:r>
    </w:p>
    <w:p w14:paraId="72408202" w14:textId="77777777" w:rsidR="00E777D1" w:rsidRPr="008E5FAE" w:rsidRDefault="007E035B" w:rsidP="00074990">
      <w:pPr>
        <w:jc w:val="both"/>
        <w:rPr>
          <w:rFonts w:ascii="Arial" w:hAnsi="Arial" w:cs="Arial"/>
          <w:sz w:val="24"/>
          <w:szCs w:val="24"/>
        </w:rPr>
      </w:pPr>
      <w:r>
        <w:rPr>
          <w:rFonts w:ascii="Arial" w:hAnsi="Arial" w:cs="Arial"/>
          <w:sz w:val="24"/>
          <w:szCs w:val="24"/>
        </w:rPr>
        <w:t>This puts statistical agencies</w:t>
      </w:r>
      <w:r w:rsidR="00B65B13">
        <w:rPr>
          <w:rFonts w:ascii="Arial" w:hAnsi="Arial" w:cs="Arial"/>
          <w:sz w:val="24"/>
          <w:szCs w:val="24"/>
        </w:rPr>
        <w:t xml:space="preserve"> (and every other</w:t>
      </w:r>
      <w:r w:rsidR="00775E47">
        <w:rPr>
          <w:rFonts w:ascii="Arial" w:hAnsi="Arial" w:cs="Arial"/>
          <w:sz w:val="24"/>
          <w:szCs w:val="24"/>
        </w:rPr>
        <w:t xml:space="preserve"> institution)</w:t>
      </w:r>
      <w:r>
        <w:rPr>
          <w:rFonts w:ascii="Arial" w:hAnsi="Arial" w:cs="Arial"/>
          <w:sz w:val="24"/>
          <w:szCs w:val="24"/>
        </w:rPr>
        <w:t xml:space="preserve"> </w:t>
      </w:r>
      <w:r w:rsidR="001A145C">
        <w:rPr>
          <w:rFonts w:ascii="Arial" w:hAnsi="Arial" w:cs="Arial"/>
          <w:sz w:val="24"/>
          <w:szCs w:val="24"/>
        </w:rPr>
        <w:t>conducting surveys</w:t>
      </w:r>
      <w:r w:rsidR="00856EC8">
        <w:rPr>
          <w:rFonts w:ascii="Arial" w:hAnsi="Arial" w:cs="Arial"/>
          <w:sz w:val="24"/>
          <w:szCs w:val="24"/>
        </w:rPr>
        <w:t xml:space="preserve"> in</w:t>
      </w:r>
      <w:r>
        <w:rPr>
          <w:rFonts w:ascii="Arial" w:hAnsi="Arial" w:cs="Arial"/>
          <w:sz w:val="24"/>
          <w:szCs w:val="24"/>
        </w:rPr>
        <w:t xml:space="preserve"> these countries in a very unfavorable position </w:t>
      </w:r>
      <w:r w:rsidR="00FC43FD">
        <w:rPr>
          <w:rFonts w:ascii="Arial" w:hAnsi="Arial" w:cs="Arial"/>
          <w:sz w:val="24"/>
          <w:szCs w:val="24"/>
        </w:rPr>
        <w:t>and</w:t>
      </w:r>
      <w:r>
        <w:rPr>
          <w:rFonts w:ascii="Arial" w:hAnsi="Arial" w:cs="Arial"/>
          <w:sz w:val="24"/>
          <w:szCs w:val="24"/>
        </w:rPr>
        <w:t xml:space="preserve"> </w:t>
      </w:r>
      <w:r w:rsidR="00C528D2">
        <w:rPr>
          <w:rFonts w:ascii="Arial" w:hAnsi="Arial" w:cs="Arial"/>
          <w:sz w:val="24"/>
          <w:szCs w:val="24"/>
        </w:rPr>
        <w:t>provides</w:t>
      </w:r>
      <w:r>
        <w:rPr>
          <w:rFonts w:ascii="Arial" w:hAnsi="Arial" w:cs="Arial"/>
          <w:sz w:val="24"/>
          <w:szCs w:val="24"/>
        </w:rPr>
        <w:t xml:space="preserve"> unreasonable confidence in the resulting estimates, since any quality metrics related to </w:t>
      </w:r>
      <w:r w:rsidR="00055B35">
        <w:rPr>
          <w:rFonts w:ascii="Arial" w:hAnsi="Arial" w:cs="Arial"/>
          <w:sz w:val="24"/>
          <w:szCs w:val="24"/>
        </w:rPr>
        <w:t xml:space="preserve">data based on these sampling frames is misleading, as </w:t>
      </w:r>
      <w:r w:rsidR="001A145C">
        <w:rPr>
          <w:rFonts w:ascii="Arial" w:hAnsi="Arial" w:cs="Arial"/>
          <w:sz w:val="24"/>
          <w:szCs w:val="24"/>
        </w:rPr>
        <w:t>they do</w:t>
      </w:r>
      <w:r w:rsidR="00055B35">
        <w:rPr>
          <w:rFonts w:ascii="Arial" w:hAnsi="Arial" w:cs="Arial"/>
          <w:sz w:val="24"/>
          <w:szCs w:val="24"/>
        </w:rPr>
        <w:t xml:space="preserve"> not consider this potentially large source of (non-sampling) error.</w:t>
      </w:r>
    </w:p>
    <w:p w14:paraId="2FC86D01" w14:textId="77777777" w:rsidR="00941A03" w:rsidRDefault="00941A03" w:rsidP="00074990">
      <w:pPr>
        <w:jc w:val="both"/>
        <w:rPr>
          <w:rFonts w:ascii="Arial" w:hAnsi="Arial" w:cs="Arial"/>
          <w:sz w:val="24"/>
          <w:szCs w:val="24"/>
        </w:rPr>
      </w:pPr>
      <w:r>
        <w:rPr>
          <w:rFonts w:ascii="Arial" w:hAnsi="Arial" w:cs="Arial"/>
          <w:sz w:val="24"/>
          <w:szCs w:val="24"/>
        </w:rPr>
        <w:t xml:space="preserve">Nevertheless, many statistical agencies nowadays conduct their census by also collecting </w:t>
      </w:r>
      <w:r w:rsidR="005B3B2A">
        <w:rPr>
          <w:rFonts w:ascii="Arial" w:hAnsi="Arial" w:cs="Arial"/>
          <w:sz w:val="24"/>
          <w:szCs w:val="24"/>
        </w:rPr>
        <w:t>geo-referenced</w:t>
      </w:r>
      <w:r>
        <w:rPr>
          <w:rFonts w:ascii="Arial" w:hAnsi="Arial" w:cs="Arial"/>
          <w:sz w:val="24"/>
          <w:szCs w:val="24"/>
        </w:rPr>
        <w:t xml:space="preserve"> information </w:t>
      </w:r>
      <w:r w:rsidR="00856EC8">
        <w:rPr>
          <w:rFonts w:ascii="Arial" w:hAnsi="Arial" w:cs="Arial"/>
          <w:sz w:val="24"/>
          <w:szCs w:val="24"/>
        </w:rPr>
        <w:t xml:space="preserve">either </w:t>
      </w:r>
      <w:r w:rsidR="00F5536C">
        <w:rPr>
          <w:rFonts w:ascii="Arial" w:hAnsi="Arial" w:cs="Arial"/>
          <w:sz w:val="24"/>
          <w:szCs w:val="24"/>
        </w:rPr>
        <w:t xml:space="preserve">on the </w:t>
      </w:r>
      <w:r w:rsidR="00856EC8">
        <w:rPr>
          <w:rFonts w:ascii="Arial" w:hAnsi="Arial" w:cs="Arial"/>
          <w:sz w:val="24"/>
          <w:szCs w:val="24"/>
        </w:rPr>
        <w:t>location of the households or at least on the location</w:t>
      </w:r>
      <w:r w:rsidR="00F5536C">
        <w:rPr>
          <w:rFonts w:ascii="Arial" w:hAnsi="Arial" w:cs="Arial"/>
          <w:sz w:val="24"/>
          <w:szCs w:val="24"/>
        </w:rPr>
        <w:t xml:space="preserve"> of the census delimitation areas, which </w:t>
      </w:r>
      <w:r w:rsidR="00856EC8">
        <w:rPr>
          <w:rFonts w:ascii="Arial" w:hAnsi="Arial" w:cs="Arial"/>
          <w:sz w:val="24"/>
          <w:szCs w:val="24"/>
        </w:rPr>
        <w:t>in most cases</w:t>
      </w:r>
      <w:r w:rsidR="00F5536C">
        <w:rPr>
          <w:rFonts w:ascii="Arial" w:hAnsi="Arial" w:cs="Arial"/>
          <w:sz w:val="24"/>
          <w:szCs w:val="24"/>
        </w:rPr>
        <w:t xml:space="preserve"> constitute </w:t>
      </w:r>
      <w:r w:rsidR="00856EC8">
        <w:rPr>
          <w:rFonts w:ascii="Arial" w:hAnsi="Arial" w:cs="Arial"/>
          <w:sz w:val="24"/>
          <w:szCs w:val="24"/>
        </w:rPr>
        <w:t>a</w:t>
      </w:r>
      <w:r w:rsidR="00F5536C">
        <w:rPr>
          <w:rFonts w:ascii="Arial" w:hAnsi="Arial" w:cs="Arial"/>
          <w:sz w:val="24"/>
          <w:szCs w:val="24"/>
        </w:rPr>
        <w:t xml:space="preserve"> sampling </w:t>
      </w:r>
      <w:r w:rsidR="00856EC8">
        <w:rPr>
          <w:rFonts w:ascii="Arial" w:hAnsi="Arial" w:cs="Arial"/>
          <w:sz w:val="24"/>
          <w:szCs w:val="24"/>
        </w:rPr>
        <w:t>unit</w:t>
      </w:r>
      <w:r w:rsidR="00F5536C">
        <w:rPr>
          <w:rFonts w:ascii="Arial" w:hAnsi="Arial" w:cs="Arial"/>
          <w:sz w:val="24"/>
          <w:szCs w:val="24"/>
        </w:rPr>
        <w:t xml:space="preserve"> in the standard </w:t>
      </w:r>
      <w:r w:rsidR="00856EC8">
        <w:rPr>
          <w:rFonts w:ascii="Arial" w:hAnsi="Arial" w:cs="Arial"/>
          <w:sz w:val="24"/>
          <w:szCs w:val="24"/>
        </w:rPr>
        <w:t xml:space="preserve">stratified multi-stage </w:t>
      </w:r>
      <w:r w:rsidR="00F5536C">
        <w:rPr>
          <w:rFonts w:ascii="Arial" w:hAnsi="Arial" w:cs="Arial"/>
          <w:sz w:val="24"/>
          <w:szCs w:val="24"/>
        </w:rPr>
        <w:t>designs.</w:t>
      </w:r>
      <w:r>
        <w:rPr>
          <w:rFonts w:ascii="Arial" w:hAnsi="Arial" w:cs="Arial"/>
          <w:sz w:val="24"/>
          <w:szCs w:val="24"/>
        </w:rPr>
        <w:t xml:space="preserve"> </w:t>
      </w:r>
      <w:r w:rsidR="001D737E">
        <w:rPr>
          <w:rFonts w:ascii="Arial" w:hAnsi="Arial" w:cs="Arial"/>
          <w:sz w:val="24"/>
          <w:szCs w:val="24"/>
        </w:rPr>
        <w:t xml:space="preserve">Availability of this type of auxiliary information allows for the allocation of sampling units in space, and </w:t>
      </w:r>
      <w:r w:rsidR="00775E47">
        <w:rPr>
          <w:rFonts w:ascii="Arial" w:hAnsi="Arial" w:cs="Arial"/>
          <w:sz w:val="24"/>
          <w:szCs w:val="24"/>
        </w:rPr>
        <w:t>the application of other geo-referenced data sources.</w:t>
      </w:r>
    </w:p>
    <w:p w14:paraId="370A96F5" w14:textId="77777777" w:rsidR="00BC1253" w:rsidRDefault="00471528" w:rsidP="00074990">
      <w:pPr>
        <w:jc w:val="both"/>
        <w:rPr>
          <w:rFonts w:ascii="Arial" w:hAnsi="Arial" w:cs="Arial"/>
          <w:sz w:val="24"/>
          <w:szCs w:val="24"/>
        </w:rPr>
      </w:pPr>
      <w:r>
        <w:rPr>
          <w:rFonts w:ascii="Arial" w:hAnsi="Arial" w:cs="Arial"/>
          <w:sz w:val="24"/>
          <w:szCs w:val="24"/>
        </w:rPr>
        <w:t xml:space="preserve">Most of this georeferenced data comes from high resolution satellite imageries and is freely available in the public domain (i.e. ESA, 2016). Using satellite imagery data has already a </w:t>
      </w:r>
      <w:r w:rsidR="005D0628">
        <w:rPr>
          <w:rFonts w:ascii="Arial" w:hAnsi="Arial" w:cs="Arial"/>
          <w:sz w:val="24"/>
          <w:szCs w:val="24"/>
        </w:rPr>
        <w:t>long-standing</w:t>
      </w:r>
      <w:r>
        <w:rPr>
          <w:rFonts w:ascii="Arial" w:hAnsi="Arial" w:cs="Arial"/>
          <w:sz w:val="24"/>
          <w:szCs w:val="24"/>
        </w:rPr>
        <w:t xml:space="preserve"> tradition in agricultural surveys</w:t>
      </w:r>
      <w:r w:rsidR="00CC1ADC">
        <w:rPr>
          <w:rFonts w:ascii="Arial" w:hAnsi="Arial" w:cs="Arial"/>
          <w:sz w:val="24"/>
          <w:szCs w:val="24"/>
        </w:rPr>
        <w:t xml:space="preserve"> (i.e. </w:t>
      </w:r>
      <w:proofErr w:type="spellStart"/>
      <w:r w:rsidR="00CC1ADC" w:rsidRPr="00B849B8">
        <w:rPr>
          <w:rFonts w:ascii="Arial" w:hAnsi="Arial" w:cs="Arial"/>
          <w:sz w:val="24"/>
          <w:szCs w:val="24"/>
        </w:rPr>
        <w:t>Carfagna</w:t>
      </w:r>
      <w:proofErr w:type="spellEnd"/>
      <w:r w:rsidR="00CC1ADC">
        <w:rPr>
          <w:rFonts w:ascii="Arial" w:hAnsi="Arial" w:cs="Arial"/>
          <w:sz w:val="24"/>
          <w:szCs w:val="24"/>
        </w:rPr>
        <w:t xml:space="preserve"> et al., 2015)</w:t>
      </w:r>
      <w:r>
        <w:rPr>
          <w:rFonts w:ascii="Arial" w:hAnsi="Arial" w:cs="Arial"/>
          <w:sz w:val="24"/>
          <w:szCs w:val="24"/>
        </w:rPr>
        <w:t xml:space="preserve">, but its application in household survey is rather scarce. </w:t>
      </w:r>
      <w:r w:rsidR="00BC1253">
        <w:rPr>
          <w:rFonts w:ascii="Arial" w:hAnsi="Arial" w:cs="Arial"/>
          <w:sz w:val="24"/>
          <w:szCs w:val="24"/>
        </w:rPr>
        <w:t xml:space="preserve">Some recent examples are </w:t>
      </w:r>
    </w:p>
    <w:p w14:paraId="2C4DF572" w14:textId="77777777" w:rsidR="006C4B11" w:rsidRDefault="00471528" w:rsidP="00074990">
      <w:pPr>
        <w:jc w:val="both"/>
        <w:rPr>
          <w:rFonts w:ascii="Arial" w:hAnsi="Arial" w:cs="Arial"/>
          <w:sz w:val="24"/>
          <w:szCs w:val="24"/>
        </w:rPr>
      </w:pPr>
      <w:r>
        <w:rPr>
          <w:rFonts w:ascii="Arial" w:hAnsi="Arial" w:cs="Arial"/>
          <w:sz w:val="24"/>
          <w:szCs w:val="24"/>
        </w:rPr>
        <w:t>In the following we will use this data, to</w:t>
      </w:r>
    </w:p>
    <w:p w14:paraId="45CDD1FB" w14:textId="77777777" w:rsidR="00471528" w:rsidRDefault="00471528" w:rsidP="00471528">
      <w:pPr>
        <w:pStyle w:val="ListParagraph"/>
        <w:numPr>
          <w:ilvl w:val="0"/>
          <w:numId w:val="3"/>
        </w:numPr>
        <w:jc w:val="both"/>
        <w:rPr>
          <w:rFonts w:ascii="Arial" w:hAnsi="Arial" w:cs="Arial"/>
          <w:sz w:val="24"/>
          <w:szCs w:val="24"/>
        </w:rPr>
      </w:pPr>
      <w:r>
        <w:rPr>
          <w:rFonts w:ascii="Arial" w:hAnsi="Arial" w:cs="Arial"/>
          <w:sz w:val="24"/>
          <w:szCs w:val="24"/>
        </w:rPr>
        <w:t>Update the sampling frame to improve currentness and coverage</w:t>
      </w:r>
    </w:p>
    <w:p w14:paraId="03FD7389" w14:textId="77777777" w:rsidR="00471528" w:rsidRDefault="00F87BFE" w:rsidP="00F87BFE">
      <w:pPr>
        <w:pStyle w:val="ListParagraph"/>
        <w:numPr>
          <w:ilvl w:val="0"/>
          <w:numId w:val="3"/>
        </w:numPr>
        <w:jc w:val="both"/>
        <w:rPr>
          <w:rFonts w:ascii="Arial" w:hAnsi="Arial" w:cs="Arial"/>
          <w:sz w:val="24"/>
          <w:szCs w:val="24"/>
        </w:rPr>
      </w:pPr>
      <w:r>
        <w:rPr>
          <w:rFonts w:ascii="Arial" w:hAnsi="Arial" w:cs="Arial"/>
          <w:sz w:val="24"/>
          <w:szCs w:val="24"/>
        </w:rPr>
        <w:t xml:space="preserve">Add auxiliary information to increase </w:t>
      </w:r>
      <w:r w:rsidRPr="00F87BFE">
        <w:rPr>
          <w:rFonts w:ascii="Arial" w:hAnsi="Arial" w:cs="Arial"/>
          <w:sz w:val="24"/>
          <w:szCs w:val="24"/>
        </w:rPr>
        <w:t>informativeness</w:t>
      </w:r>
    </w:p>
    <w:p w14:paraId="2D461115" w14:textId="12F0EA8B" w:rsidR="00C91F9E" w:rsidRPr="00C91F9E" w:rsidRDefault="00C91F9E" w:rsidP="00C91F9E">
      <w:pPr>
        <w:jc w:val="both"/>
        <w:rPr>
          <w:rFonts w:ascii="Arial" w:hAnsi="Arial" w:cs="Arial"/>
          <w:sz w:val="24"/>
          <w:szCs w:val="24"/>
        </w:rPr>
      </w:pPr>
      <w:r>
        <w:rPr>
          <w:rFonts w:ascii="Arial" w:hAnsi="Arial" w:cs="Arial"/>
          <w:sz w:val="24"/>
          <w:szCs w:val="24"/>
        </w:rPr>
        <w:t xml:space="preserve">In </w:t>
      </w:r>
      <w:r w:rsidR="003E23DB">
        <w:rPr>
          <w:rFonts w:ascii="Arial" w:hAnsi="Arial" w:cs="Arial"/>
          <w:sz w:val="24"/>
          <w:szCs w:val="24"/>
        </w:rPr>
        <w:t>addition,</w:t>
      </w:r>
      <w:r>
        <w:rPr>
          <w:rFonts w:ascii="Arial" w:hAnsi="Arial" w:cs="Arial"/>
          <w:sz w:val="24"/>
          <w:szCs w:val="24"/>
        </w:rPr>
        <w:t xml:space="preserve"> we will also address the issue of inexistent or inaccessible sampling frames by sampling exclusively from an </w:t>
      </w:r>
      <w:proofErr w:type="gramStart"/>
      <w:r>
        <w:rPr>
          <w:rFonts w:ascii="Arial" w:hAnsi="Arial" w:cs="Arial"/>
          <w:sz w:val="24"/>
          <w:szCs w:val="24"/>
        </w:rPr>
        <w:t>imagery based</w:t>
      </w:r>
      <w:proofErr w:type="gramEnd"/>
      <w:r>
        <w:rPr>
          <w:rFonts w:ascii="Arial" w:hAnsi="Arial" w:cs="Arial"/>
          <w:sz w:val="24"/>
          <w:szCs w:val="24"/>
        </w:rPr>
        <w:t xml:space="preserve"> sampling frame.</w:t>
      </w:r>
      <w:r w:rsidR="00A879B9">
        <w:rPr>
          <w:rFonts w:ascii="Arial" w:hAnsi="Arial" w:cs="Arial"/>
          <w:sz w:val="24"/>
          <w:szCs w:val="24"/>
        </w:rPr>
        <w:t xml:space="preserve"> For the latter purpose we will have two different types of data sources, namely a high resolution raster image of </w:t>
      </w:r>
      <w:r w:rsidR="003048F8">
        <w:rPr>
          <w:rFonts w:ascii="Arial" w:hAnsi="Arial" w:cs="Arial"/>
          <w:sz w:val="24"/>
          <w:szCs w:val="24"/>
        </w:rPr>
        <w:t>built</w:t>
      </w:r>
      <w:r w:rsidR="00A879B9">
        <w:rPr>
          <w:rFonts w:ascii="Arial" w:hAnsi="Arial" w:cs="Arial"/>
          <w:sz w:val="24"/>
          <w:szCs w:val="24"/>
        </w:rPr>
        <w:t xml:space="preserve">-up area </w:t>
      </w:r>
      <w:r w:rsidR="00731BB3">
        <w:rPr>
          <w:rFonts w:ascii="Arial" w:hAnsi="Arial" w:cs="Arial"/>
          <w:sz w:val="24"/>
          <w:szCs w:val="24"/>
        </w:rPr>
        <w:t>(30 m</w:t>
      </w:r>
      <w:r w:rsidR="00A879B9">
        <w:rPr>
          <w:rFonts w:ascii="Arial" w:hAnsi="Arial" w:cs="Arial"/>
          <w:sz w:val="24"/>
          <w:szCs w:val="24"/>
        </w:rPr>
        <w:t xml:space="preserve"> </w:t>
      </w:r>
      <w:proofErr w:type="gramStart"/>
      <w:r w:rsidR="00A879B9">
        <w:rPr>
          <w:rFonts w:ascii="Arial" w:hAnsi="Arial" w:cs="Arial"/>
          <w:sz w:val="24"/>
          <w:szCs w:val="24"/>
        </w:rPr>
        <w:t>resolution)  and</w:t>
      </w:r>
      <w:proofErr w:type="gramEnd"/>
      <w:r w:rsidR="00A879B9">
        <w:rPr>
          <w:rFonts w:ascii="Arial" w:hAnsi="Arial" w:cs="Arial"/>
          <w:sz w:val="24"/>
          <w:szCs w:val="24"/>
        </w:rPr>
        <w:t xml:space="preserve"> currently only available for some countries, as well as a </w:t>
      </w:r>
      <w:r w:rsidR="00731BB3">
        <w:rPr>
          <w:rFonts w:ascii="Arial" w:hAnsi="Arial" w:cs="Arial"/>
          <w:sz w:val="24"/>
          <w:szCs w:val="24"/>
        </w:rPr>
        <w:t>high resolution raster image (100 m resolution) of gridded population estimates, available for all countries, and fully in the public domain.</w:t>
      </w:r>
      <w:r w:rsidR="00A879B9">
        <w:rPr>
          <w:rFonts w:ascii="Arial" w:hAnsi="Arial" w:cs="Arial"/>
          <w:sz w:val="24"/>
          <w:szCs w:val="24"/>
        </w:rPr>
        <w:t xml:space="preserve"> </w:t>
      </w:r>
      <w:r w:rsidR="00731BB3">
        <w:rPr>
          <w:rFonts w:ascii="Arial" w:hAnsi="Arial" w:cs="Arial"/>
          <w:sz w:val="24"/>
          <w:szCs w:val="24"/>
        </w:rPr>
        <w:t>A more detailed description of these data set will be provided bellow.</w:t>
      </w:r>
    </w:p>
    <w:p w14:paraId="740A22F3" w14:textId="77777777" w:rsidR="00C91F9E" w:rsidRDefault="00F24CC2" w:rsidP="00C91F9E">
      <w:pPr>
        <w:pStyle w:val="ListParagraph"/>
        <w:numPr>
          <w:ilvl w:val="1"/>
          <w:numId w:val="5"/>
        </w:numPr>
        <w:jc w:val="both"/>
        <w:rPr>
          <w:rFonts w:ascii="Arial" w:hAnsi="Arial" w:cs="Arial"/>
          <w:sz w:val="24"/>
          <w:szCs w:val="24"/>
        </w:rPr>
      </w:pPr>
      <w:r>
        <w:rPr>
          <w:rFonts w:ascii="Arial" w:hAnsi="Arial" w:cs="Arial"/>
          <w:sz w:val="24"/>
          <w:szCs w:val="24"/>
        </w:rPr>
        <w:t>Sampling Design</w:t>
      </w:r>
    </w:p>
    <w:p w14:paraId="43EBB9B1" w14:textId="77777777" w:rsidR="00C91F9E" w:rsidRDefault="00C91F9E" w:rsidP="00C91F9E">
      <w:pPr>
        <w:jc w:val="both"/>
        <w:rPr>
          <w:rFonts w:ascii="Arial" w:hAnsi="Arial" w:cs="Arial"/>
          <w:sz w:val="24"/>
          <w:szCs w:val="24"/>
        </w:rPr>
      </w:pPr>
      <w:r>
        <w:rPr>
          <w:rFonts w:ascii="Arial" w:hAnsi="Arial" w:cs="Arial"/>
          <w:sz w:val="24"/>
          <w:szCs w:val="24"/>
        </w:rPr>
        <w:t xml:space="preserve">The most common designs in household surveys are stratified multistage designs, with some or </w:t>
      </w:r>
      <w:r w:rsidR="003E23DB">
        <w:rPr>
          <w:rFonts w:ascii="Arial" w:hAnsi="Arial" w:cs="Arial"/>
          <w:sz w:val="24"/>
          <w:szCs w:val="24"/>
        </w:rPr>
        <w:t>all</w:t>
      </w:r>
      <w:r>
        <w:rPr>
          <w:rFonts w:ascii="Arial" w:hAnsi="Arial" w:cs="Arial"/>
          <w:sz w:val="24"/>
          <w:szCs w:val="24"/>
        </w:rPr>
        <w:t xml:space="preserve"> the stages sampled by Probability Proportional to (estimated) Size</w:t>
      </w:r>
      <w:r w:rsidR="00CC1ADC">
        <w:rPr>
          <w:rFonts w:ascii="Arial" w:hAnsi="Arial" w:cs="Arial"/>
          <w:sz w:val="24"/>
          <w:szCs w:val="24"/>
        </w:rPr>
        <w:t xml:space="preserve"> (PPS)</w:t>
      </w:r>
      <w:r>
        <w:rPr>
          <w:rFonts w:ascii="Arial" w:hAnsi="Arial" w:cs="Arial"/>
          <w:sz w:val="24"/>
          <w:szCs w:val="24"/>
        </w:rPr>
        <w:t xml:space="preserve">. </w:t>
      </w:r>
    </w:p>
    <w:p w14:paraId="453F870E" w14:textId="77777777" w:rsidR="00C91F9E" w:rsidRDefault="00C91F9E" w:rsidP="00C91F9E">
      <w:pPr>
        <w:jc w:val="both"/>
        <w:rPr>
          <w:rFonts w:ascii="Arial" w:hAnsi="Arial" w:cs="Arial"/>
          <w:sz w:val="24"/>
          <w:szCs w:val="24"/>
        </w:rPr>
      </w:pPr>
      <w:r>
        <w:rPr>
          <w:rFonts w:ascii="Arial" w:hAnsi="Arial" w:cs="Arial"/>
          <w:sz w:val="24"/>
          <w:szCs w:val="24"/>
        </w:rPr>
        <w:t>Given the limited amount of information available in the census data</w:t>
      </w:r>
      <w:r w:rsidR="00CC1ADC">
        <w:rPr>
          <w:rFonts w:ascii="Arial" w:hAnsi="Arial" w:cs="Arial"/>
          <w:sz w:val="24"/>
          <w:szCs w:val="24"/>
        </w:rPr>
        <w:t xml:space="preserve">, stratification is commonly done by </w:t>
      </w:r>
      <w:r w:rsidR="00FB015D">
        <w:rPr>
          <w:rFonts w:ascii="Arial" w:hAnsi="Arial" w:cs="Arial"/>
          <w:sz w:val="24"/>
          <w:szCs w:val="24"/>
        </w:rPr>
        <w:t>the classification of the area the household resides in (i.e. urban/rural)</w:t>
      </w:r>
      <w:r w:rsidR="00CC1ADC">
        <w:rPr>
          <w:rFonts w:ascii="Arial" w:hAnsi="Arial" w:cs="Arial"/>
          <w:sz w:val="24"/>
          <w:szCs w:val="24"/>
        </w:rPr>
        <w:t xml:space="preserve"> </w:t>
      </w:r>
      <w:r w:rsidR="00FB015D">
        <w:rPr>
          <w:rFonts w:ascii="Arial" w:hAnsi="Arial" w:cs="Arial"/>
          <w:sz w:val="24"/>
          <w:szCs w:val="24"/>
        </w:rPr>
        <w:t>and/or the corresponding administrative unit (i.e. provinces). The latter however constitutes a sampling domain</w:t>
      </w:r>
      <w:r w:rsidR="006232AD">
        <w:rPr>
          <w:rFonts w:ascii="Arial" w:hAnsi="Arial" w:cs="Arial"/>
          <w:sz w:val="24"/>
          <w:szCs w:val="24"/>
        </w:rPr>
        <w:t xml:space="preserve"> with a desired degree of precision</w:t>
      </w:r>
      <w:r w:rsidR="00FB015D">
        <w:rPr>
          <w:rFonts w:ascii="Arial" w:hAnsi="Arial" w:cs="Arial"/>
          <w:sz w:val="24"/>
          <w:szCs w:val="24"/>
        </w:rPr>
        <w:t xml:space="preserve"> in many cases.</w:t>
      </w:r>
      <w:r w:rsidR="006232AD">
        <w:rPr>
          <w:rFonts w:ascii="Arial" w:hAnsi="Arial" w:cs="Arial"/>
          <w:sz w:val="24"/>
          <w:szCs w:val="24"/>
        </w:rPr>
        <w:t xml:space="preserve"> For both</w:t>
      </w:r>
      <w:r w:rsidR="0039740C">
        <w:rPr>
          <w:rFonts w:ascii="Arial" w:hAnsi="Arial" w:cs="Arial"/>
          <w:sz w:val="24"/>
          <w:szCs w:val="24"/>
        </w:rPr>
        <w:t xml:space="preserve"> cases though, </w:t>
      </w:r>
      <w:r w:rsidR="003B54E3">
        <w:rPr>
          <w:rFonts w:ascii="Arial" w:hAnsi="Arial" w:cs="Arial"/>
          <w:sz w:val="24"/>
          <w:szCs w:val="24"/>
        </w:rPr>
        <w:t xml:space="preserve">the main aim of stratification is to achieve representability, and not </w:t>
      </w:r>
      <w:r w:rsidR="006232AD">
        <w:rPr>
          <w:rFonts w:ascii="Arial" w:hAnsi="Arial" w:cs="Arial"/>
          <w:sz w:val="24"/>
          <w:szCs w:val="24"/>
        </w:rPr>
        <w:t xml:space="preserve">necessarily </w:t>
      </w:r>
      <w:r w:rsidR="003B54E3">
        <w:rPr>
          <w:rFonts w:ascii="Arial" w:hAnsi="Arial" w:cs="Arial"/>
          <w:sz w:val="24"/>
          <w:szCs w:val="24"/>
        </w:rPr>
        <w:t>to minimize the estimator variance</w:t>
      </w:r>
      <w:r w:rsidR="006232AD">
        <w:rPr>
          <w:rStyle w:val="FootnoteReference"/>
          <w:rFonts w:ascii="Arial" w:hAnsi="Arial" w:cs="Arial"/>
          <w:sz w:val="24"/>
          <w:szCs w:val="24"/>
        </w:rPr>
        <w:footnoteReference w:id="3"/>
      </w:r>
      <w:r w:rsidR="003B54E3">
        <w:rPr>
          <w:rFonts w:ascii="Arial" w:hAnsi="Arial" w:cs="Arial"/>
          <w:sz w:val="24"/>
          <w:szCs w:val="24"/>
        </w:rPr>
        <w:t xml:space="preserve">. </w:t>
      </w:r>
      <w:r w:rsidR="000673A5">
        <w:rPr>
          <w:rFonts w:ascii="Arial" w:hAnsi="Arial" w:cs="Arial"/>
          <w:sz w:val="24"/>
          <w:szCs w:val="24"/>
        </w:rPr>
        <w:t xml:space="preserve">Since </w:t>
      </w:r>
      <w:proofErr w:type="gramStart"/>
      <w:r w:rsidR="000673A5">
        <w:rPr>
          <w:rFonts w:ascii="Arial" w:hAnsi="Arial" w:cs="Arial"/>
          <w:sz w:val="24"/>
          <w:szCs w:val="24"/>
        </w:rPr>
        <w:t>a higher degree of</w:t>
      </w:r>
      <w:proofErr w:type="gramEnd"/>
      <w:r w:rsidR="000673A5">
        <w:rPr>
          <w:rFonts w:ascii="Arial" w:hAnsi="Arial" w:cs="Arial"/>
          <w:sz w:val="24"/>
          <w:szCs w:val="24"/>
        </w:rPr>
        <w:t xml:space="preserve"> stratification </w:t>
      </w:r>
      <w:r w:rsidR="000673A5">
        <w:rPr>
          <w:rFonts w:ascii="Arial" w:hAnsi="Arial" w:cs="Arial"/>
          <w:sz w:val="24"/>
          <w:szCs w:val="24"/>
        </w:rPr>
        <w:lastRenderedPageBreak/>
        <w:t xml:space="preserve">reduces the variance of the </w:t>
      </w:r>
      <w:r w:rsidR="00F2310F">
        <w:rPr>
          <w:rFonts w:ascii="Arial" w:hAnsi="Arial" w:cs="Arial"/>
          <w:sz w:val="24"/>
          <w:szCs w:val="24"/>
        </w:rPr>
        <w:t xml:space="preserve">resulting </w:t>
      </w:r>
      <w:r w:rsidR="000673A5">
        <w:rPr>
          <w:rFonts w:ascii="Arial" w:hAnsi="Arial" w:cs="Arial"/>
          <w:sz w:val="24"/>
          <w:szCs w:val="24"/>
        </w:rPr>
        <w:t>estimates</w:t>
      </w:r>
      <w:r w:rsidR="00F2310F">
        <w:rPr>
          <w:rFonts w:ascii="Arial" w:hAnsi="Arial" w:cs="Arial"/>
          <w:sz w:val="24"/>
          <w:szCs w:val="24"/>
        </w:rPr>
        <w:t xml:space="preserve"> by creating </w:t>
      </w:r>
      <w:r w:rsidR="00D271D8">
        <w:rPr>
          <w:rFonts w:ascii="Arial" w:hAnsi="Arial" w:cs="Arial"/>
          <w:sz w:val="24"/>
          <w:szCs w:val="24"/>
        </w:rPr>
        <w:t xml:space="preserve">(variance) </w:t>
      </w:r>
      <w:r w:rsidR="00F2310F">
        <w:rPr>
          <w:rFonts w:ascii="Arial" w:hAnsi="Arial" w:cs="Arial"/>
          <w:sz w:val="24"/>
          <w:szCs w:val="24"/>
        </w:rPr>
        <w:t>homogenous groups within the strata</w:t>
      </w:r>
      <w:r w:rsidR="00731BB3">
        <w:rPr>
          <w:rFonts w:ascii="Arial" w:hAnsi="Arial" w:cs="Arial"/>
          <w:sz w:val="24"/>
          <w:szCs w:val="24"/>
        </w:rPr>
        <w:t xml:space="preserve"> (</w:t>
      </w:r>
      <w:proofErr w:type="spellStart"/>
      <w:r w:rsidR="00731BB3">
        <w:rPr>
          <w:rFonts w:ascii="Arial" w:hAnsi="Arial" w:cs="Arial"/>
          <w:sz w:val="24"/>
          <w:szCs w:val="24"/>
        </w:rPr>
        <w:t>Neyman</w:t>
      </w:r>
      <w:proofErr w:type="spellEnd"/>
      <w:r w:rsidR="006478BF">
        <w:rPr>
          <w:rFonts w:ascii="Arial" w:hAnsi="Arial" w:cs="Arial"/>
          <w:sz w:val="24"/>
          <w:szCs w:val="24"/>
        </w:rPr>
        <w:t>,</w:t>
      </w:r>
      <w:r w:rsidR="00F2310F">
        <w:rPr>
          <w:rFonts w:ascii="Arial" w:hAnsi="Arial" w:cs="Arial"/>
          <w:sz w:val="24"/>
          <w:szCs w:val="24"/>
        </w:rPr>
        <w:t xml:space="preserve"> household surveys which don’t or can’t consider this option usually require higher sample sizes than otherwise.</w:t>
      </w:r>
      <w:r w:rsidR="003B54E3">
        <w:rPr>
          <w:rFonts w:ascii="Arial" w:hAnsi="Arial" w:cs="Arial"/>
          <w:sz w:val="24"/>
          <w:szCs w:val="24"/>
        </w:rPr>
        <w:t xml:space="preserve"> Resulting surveys therefore require higher budgets and subsequently</w:t>
      </w:r>
      <w:r w:rsidR="00F72DEC">
        <w:rPr>
          <w:rFonts w:ascii="Arial" w:hAnsi="Arial" w:cs="Arial"/>
          <w:sz w:val="24"/>
          <w:szCs w:val="24"/>
        </w:rPr>
        <w:t xml:space="preserve"> are conducted less frequently (Kilic et al., 2017)</w:t>
      </w:r>
      <w:r w:rsidR="00A757E6">
        <w:rPr>
          <w:rFonts w:ascii="Arial" w:hAnsi="Arial" w:cs="Arial"/>
          <w:sz w:val="24"/>
          <w:szCs w:val="24"/>
        </w:rPr>
        <w:t xml:space="preserve">. </w:t>
      </w:r>
      <w:r w:rsidR="001E3E5F">
        <w:rPr>
          <w:rFonts w:ascii="Arial" w:hAnsi="Arial" w:cs="Arial"/>
          <w:sz w:val="24"/>
          <w:szCs w:val="24"/>
        </w:rPr>
        <w:t>Besides this, larger sample sizes may also lead to larger non-sampling errors (</w:t>
      </w:r>
      <w:r w:rsidR="00020BDB" w:rsidRPr="001E3E5F">
        <w:rPr>
          <w:rFonts w:ascii="Arial" w:hAnsi="Arial" w:cs="Arial"/>
          <w:sz w:val="24"/>
          <w:szCs w:val="24"/>
        </w:rPr>
        <w:t>Thompson</w:t>
      </w:r>
      <w:r w:rsidR="00020BDB">
        <w:rPr>
          <w:rFonts w:ascii="Arial" w:hAnsi="Arial" w:cs="Arial"/>
          <w:sz w:val="24"/>
          <w:szCs w:val="24"/>
        </w:rPr>
        <w:t>, 2012)</w:t>
      </w:r>
      <w:r w:rsidR="00F24CC2">
        <w:rPr>
          <w:rFonts w:ascii="Arial" w:hAnsi="Arial" w:cs="Arial"/>
          <w:sz w:val="24"/>
          <w:szCs w:val="24"/>
        </w:rPr>
        <w:t>.</w:t>
      </w:r>
    </w:p>
    <w:p w14:paraId="312CF011" w14:textId="77777777" w:rsidR="00F2310F" w:rsidRDefault="00F2310F" w:rsidP="00C91F9E">
      <w:pPr>
        <w:jc w:val="both"/>
        <w:rPr>
          <w:rFonts w:ascii="Arial" w:hAnsi="Arial" w:cs="Arial"/>
          <w:sz w:val="24"/>
          <w:szCs w:val="24"/>
        </w:rPr>
      </w:pPr>
      <w:r>
        <w:rPr>
          <w:rFonts w:ascii="Arial" w:hAnsi="Arial" w:cs="Arial"/>
          <w:sz w:val="24"/>
          <w:szCs w:val="24"/>
        </w:rPr>
        <w:t>Within the stratum, sampling units are sampled by PPS at some</w:t>
      </w:r>
      <w:r w:rsidR="0013761E">
        <w:rPr>
          <w:rFonts w:ascii="Arial" w:hAnsi="Arial" w:cs="Arial"/>
          <w:sz w:val="24"/>
          <w:szCs w:val="24"/>
        </w:rPr>
        <w:t xml:space="preserve"> or even </w:t>
      </w:r>
      <w:proofErr w:type="gramStart"/>
      <w:r w:rsidR="0013761E">
        <w:rPr>
          <w:rFonts w:ascii="Arial" w:hAnsi="Arial" w:cs="Arial"/>
          <w:sz w:val="24"/>
          <w:szCs w:val="24"/>
        </w:rPr>
        <w:t>all</w:t>
      </w:r>
      <w:r>
        <w:rPr>
          <w:rFonts w:ascii="Arial" w:hAnsi="Arial" w:cs="Arial"/>
          <w:sz w:val="24"/>
          <w:szCs w:val="24"/>
        </w:rPr>
        <w:t xml:space="preserve"> of</w:t>
      </w:r>
      <w:proofErr w:type="gramEnd"/>
      <w:r>
        <w:rPr>
          <w:rFonts w:ascii="Arial" w:hAnsi="Arial" w:cs="Arial"/>
          <w:sz w:val="24"/>
          <w:szCs w:val="24"/>
        </w:rPr>
        <w:t xml:space="preserve"> the sampling stages. </w:t>
      </w:r>
      <w:r w:rsidR="0081418A">
        <w:rPr>
          <w:rFonts w:ascii="Arial" w:hAnsi="Arial" w:cs="Arial"/>
          <w:sz w:val="24"/>
          <w:szCs w:val="24"/>
        </w:rPr>
        <w:t xml:space="preserve">Main reason for PPS sampling is </w:t>
      </w:r>
      <w:r w:rsidR="004B6132">
        <w:rPr>
          <w:rFonts w:ascii="Arial" w:hAnsi="Arial" w:cs="Arial"/>
          <w:sz w:val="24"/>
          <w:szCs w:val="24"/>
        </w:rPr>
        <w:t xml:space="preserve">that the variance of the weights is lower than in a Simple Random Sample (SRS) and that the resulting estimates are </w:t>
      </w:r>
      <w:proofErr w:type="spellStart"/>
      <w:r w:rsidR="004B6132" w:rsidRPr="00ED5CC5">
        <w:rPr>
          <w:rFonts w:ascii="Arial" w:hAnsi="Arial" w:cs="Arial"/>
          <w:i/>
          <w:iCs/>
          <w:sz w:val="24"/>
          <w:szCs w:val="24"/>
        </w:rPr>
        <w:t>epsem</w:t>
      </w:r>
      <w:proofErr w:type="spellEnd"/>
      <w:r w:rsidR="004B6132">
        <w:rPr>
          <w:rFonts w:ascii="Arial" w:hAnsi="Arial" w:cs="Arial"/>
          <w:sz w:val="24"/>
          <w:szCs w:val="24"/>
        </w:rPr>
        <w:t xml:space="preserve"> or self-weighting</w:t>
      </w:r>
      <w:r w:rsidR="006232AD">
        <w:rPr>
          <w:rFonts w:ascii="Arial" w:hAnsi="Arial" w:cs="Arial"/>
          <w:sz w:val="24"/>
          <w:szCs w:val="24"/>
        </w:rPr>
        <w:t xml:space="preserve"> if proportional stratum allocation was chosen</w:t>
      </w:r>
      <w:r w:rsidR="004B6132">
        <w:rPr>
          <w:rFonts w:ascii="Arial" w:hAnsi="Arial" w:cs="Arial"/>
          <w:sz w:val="24"/>
          <w:szCs w:val="24"/>
        </w:rPr>
        <w:t>. However</w:t>
      </w:r>
      <w:r w:rsidR="006614AC">
        <w:rPr>
          <w:rFonts w:ascii="Arial" w:hAnsi="Arial" w:cs="Arial"/>
          <w:sz w:val="24"/>
          <w:szCs w:val="24"/>
        </w:rPr>
        <w:t>,</w:t>
      </w:r>
      <w:r w:rsidR="004B6132">
        <w:rPr>
          <w:rFonts w:ascii="Arial" w:hAnsi="Arial" w:cs="Arial"/>
          <w:sz w:val="24"/>
          <w:szCs w:val="24"/>
        </w:rPr>
        <w:t xml:space="preserve"> this requires the (estimated) Meas</w:t>
      </w:r>
      <w:r w:rsidR="006232AD">
        <w:rPr>
          <w:rFonts w:ascii="Arial" w:hAnsi="Arial" w:cs="Arial"/>
          <w:sz w:val="24"/>
          <w:szCs w:val="24"/>
        </w:rPr>
        <w:t>ure of Size (MOS) to be correct in the first place.</w:t>
      </w:r>
    </w:p>
    <w:p w14:paraId="240276B2" w14:textId="77777777" w:rsidR="0024503C" w:rsidRDefault="00445D5D" w:rsidP="00C91F9E">
      <w:pPr>
        <w:jc w:val="both"/>
        <w:rPr>
          <w:rFonts w:ascii="Arial" w:eastAsiaTheme="minorEastAsia" w:hAnsi="Arial" w:cs="Arial"/>
          <w:sz w:val="24"/>
          <w:szCs w:val="24"/>
        </w:rPr>
      </w:pPr>
      <w:r>
        <w:rPr>
          <w:rFonts w:ascii="Arial" w:hAnsi="Arial" w:cs="Arial"/>
          <w:sz w:val="24"/>
          <w:szCs w:val="24"/>
        </w:rPr>
        <w:t>Another</w:t>
      </w:r>
      <w:r w:rsidR="0024503C">
        <w:rPr>
          <w:rFonts w:ascii="Arial" w:hAnsi="Arial" w:cs="Arial"/>
          <w:sz w:val="24"/>
          <w:szCs w:val="24"/>
        </w:rPr>
        <w:t xml:space="preserve"> important attribute </w:t>
      </w:r>
      <w:r w:rsidR="00CB1D8E">
        <w:rPr>
          <w:rFonts w:ascii="Arial" w:hAnsi="Arial" w:cs="Arial"/>
          <w:sz w:val="24"/>
          <w:szCs w:val="24"/>
        </w:rPr>
        <w:t>of</w:t>
      </w:r>
      <w:r w:rsidR="0024503C">
        <w:rPr>
          <w:rFonts w:ascii="Arial" w:hAnsi="Arial" w:cs="Arial"/>
          <w:sz w:val="24"/>
          <w:szCs w:val="24"/>
        </w:rPr>
        <w:t xml:space="preserve"> the MOS to provide unbiased estimate</w:t>
      </w:r>
      <w:r w:rsidR="000F1774">
        <w:rPr>
          <w:rFonts w:ascii="Arial" w:hAnsi="Arial" w:cs="Arial"/>
          <w:sz w:val="24"/>
          <w:szCs w:val="24"/>
        </w:rPr>
        <w:t>s</w:t>
      </w:r>
      <w:r w:rsidR="0024503C">
        <w:rPr>
          <w:rFonts w:ascii="Arial" w:hAnsi="Arial" w:cs="Arial"/>
          <w:sz w:val="24"/>
          <w:szCs w:val="24"/>
        </w:rPr>
        <w:t xml:space="preserve"> is its proportionality to the variable of interest</w:t>
      </w:r>
      <w:r w:rsidR="00C31F77">
        <w:rPr>
          <w:rFonts w:ascii="Arial" w:hAnsi="Arial" w:cs="Arial"/>
          <w:sz w:val="24"/>
          <w:szCs w:val="24"/>
        </w:rPr>
        <w:t xml:space="preserve"> (</w:t>
      </w:r>
      <w:r w:rsidR="00833583">
        <w:rPr>
          <w:rFonts w:ascii="Arial" w:hAnsi="Arial" w:cs="Arial"/>
          <w:sz w:val="24"/>
          <w:szCs w:val="24"/>
        </w:rPr>
        <w:t>Cochran</w:t>
      </w:r>
      <w:r w:rsidR="00C31F77">
        <w:rPr>
          <w:rFonts w:ascii="Arial" w:hAnsi="Arial" w:cs="Arial"/>
          <w:sz w:val="24"/>
          <w:szCs w:val="24"/>
        </w:rPr>
        <w:t>, 1977)</w:t>
      </w:r>
      <w:r w:rsidR="0024503C">
        <w:rPr>
          <w:rFonts w:ascii="Arial" w:hAnsi="Arial" w:cs="Arial"/>
          <w:sz w:val="24"/>
          <w:szCs w:val="24"/>
        </w:rPr>
        <w:t>. In standard household surveys this is usuall</w:t>
      </w:r>
      <w:r w:rsidR="000F1774">
        <w:rPr>
          <w:rFonts w:ascii="Arial" w:hAnsi="Arial" w:cs="Arial"/>
          <w:sz w:val="24"/>
          <w:szCs w:val="24"/>
        </w:rPr>
        <w:t>y the size of the sampling unit</w:t>
      </w:r>
      <w:r w:rsidR="0024503C">
        <w:rPr>
          <w:rFonts w:ascii="Arial" w:hAnsi="Arial" w:cs="Arial"/>
          <w:sz w:val="24"/>
          <w:szCs w:val="24"/>
        </w:rPr>
        <w:t xml:space="preserve">. </w:t>
      </w:r>
      <w:r w:rsidR="00E72100">
        <w:rPr>
          <w:rFonts w:ascii="Arial" w:hAnsi="Arial" w:cs="Arial"/>
          <w:sz w:val="24"/>
          <w:szCs w:val="24"/>
        </w:rPr>
        <w:t xml:space="preserve">Given this condition holds, </w:t>
      </w:r>
      <w:r w:rsidR="008E07C4">
        <w:rPr>
          <w:rFonts w:ascii="Arial" w:hAnsi="Arial" w:cs="Arial"/>
          <w:sz w:val="24"/>
          <w:szCs w:val="24"/>
        </w:rPr>
        <w:t xml:space="preserve">this design gives an unbiased estimate of the population total </w:t>
      </w:r>
      <m:oMath>
        <m:acc>
          <m:accPr>
            <m:ctrlPr>
              <w:rPr>
                <w:rFonts w:ascii="Cambria Math" w:hAnsi="Cambria Math" w:cs="Arial"/>
                <w:i/>
                <w:sz w:val="24"/>
                <w:szCs w:val="24"/>
              </w:rPr>
            </m:ctrlPr>
          </m:accPr>
          <m:e>
            <m:r>
              <w:rPr>
                <w:rFonts w:ascii="Cambria Math" w:hAnsi="Cambria Math" w:cs="Arial"/>
                <w:sz w:val="24"/>
                <w:szCs w:val="24"/>
              </w:rPr>
              <m:t>Y</m:t>
            </m:r>
          </m:e>
        </m:acc>
      </m:oMath>
      <w:r w:rsidR="008E07C4">
        <w:rPr>
          <w:rFonts w:ascii="Arial" w:eastAsiaTheme="minorEastAsia" w:hAnsi="Arial" w:cs="Arial"/>
          <w:sz w:val="24"/>
          <w:szCs w:val="24"/>
        </w:rPr>
        <w:t>.</w:t>
      </w:r>
    </w:p>
    <w:p w14:paraId="0D905F30" w14:textId="77777777" w:rsidR="00280198" w:rsidRDefault="00BE5CC2" w:rsidP="00C91F9E">
      <w:pPr>
        <w:jc w:val="both"/>
        <w:rPr>
          <w:rFonts w:ascii="Arial" w:hAnsi="Arial" w:cs="Arial"/>
          <w:sz w:val="24"/>
          <w:szCs w:val="24"/>
        </w:rPr>
      </w:pPr>
      <m:oMathPara>
        <m:oMath>
          <m:acc>
            <m:accPr>
              <m:ctrlPr>
                <w:rPr>
                  <w:rFonts w:ascii="Cambria Math" w:hAnsi="Cambria Math" w:cs="Arial"/>
                  <w:i/>
                  <w:sz w:val="24"/>
                  <w:szCs w:val="24"/>
                </w:rPr>
              </m:ctrlPr>
            </m:accPr>
            <m:e>
              <m:r>
                <w:rPr>
                  <w:rFonts w:ascii="Cambria Math" w:hAnsi="Cambria Math" w:cs="Arial"/>
                  <w:sz w:val="24"/>
                  <w:szCs w:val="24"/>
                </w:rPr>
                <m:t>Y</m:t>
              </m:r>
            </m:e>
          </m:acc>
          <m:r>
            <w:rPr>
              <w:rFonts w:ascii="Cambria Math" w:hAnsi="Cambria Math" w:cs="Arial"/>
              <w:sz w:val="24"/>
              <w:szCs w:val="24"/>
            </w:rPr>
            <m:t xml:space="preserve">= </m:t>
          </m:r>
          <m:nary>
            <m:naryPr>
              <m:chr m:val="∑"/>
              <m:limLoc m:val="undOvr"/>
              <m:ctrlPr>
                <w:rPr>
                  <w:rFonts w:ascii="Cambria Math" w:hAnsi="Cambria Math" w:cs="Arial"/>
                  <w:i/>
                  <w:sz w:val="24"/>
                  <w:szCs w:val="24"/>
                </w:rPr>
              </m:ctrlPr>
            </m:naryPr>
            <m:sub>
              <m:r>
                <w:rPr>
                  <w:rFonts w:ascii="Cambria Math" w:hAnsi="Cambria Math" w:cs="Arial"/>
                  <w:sz w:val="24"/>
                  <w:szCs w:val="24"/>
                </w:rPr>
                <m:t>i=1</m:t>
              </m:r>
            </m:sub>
            <m:sup>
              <m:r>
                <w:rPr>
                  <w:rFonts w:ascii="Cambria Math" w:hAnsi="Cambria Math" w:cs="Arial"/>
                  <w:sz w:val="24"/>
                  <w:szCs w:val="24"/>
                </w:rPr>
                <m:t>n</m:t>
              </m:r>
            </m:sup>
            <m:e>
              <m:f>
                <m:fPr>
                  <m:ctrlPr>
                    <w:rPr>
                      <w:rFonts w:ascii="Cambria Math" w:hAnsi="Cambria Math" w:cs="Arial"/>
                      <w:i/>
                      <w:sz w:val="24"/>
                      <w:szCs w:val="24"/>
                    </w:rPr>
                  </m:ctrlPr>
                </m:fPr>
                <m:num>
                  <m:r>
                    <w:rPr>
                      <w:rFonts w:ascii="Cambria Math" w:hAnsi="Cambria Math" w:cs="Arial"/>
                      <w:sz w:val="24"/>
                      <w:szCs w:val="24"/>
                    </w:rPr>
                    <m:t>1</m:t>
                  </m:r>
                </m:num>
                <m:den>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design</m:t>
                      </m:r>
                    </m:sub>
                  </m:sSub>
                </m:den>
              </m:f>
              <m:sSub>
                <m:sSubPr>
                  <m:ctrlPr>
                    <w:rPr>
                      <w:rFonts w:ascii="Cambria Math" w:hAnsi="Cambria Math" w:cs="Arial"/>
                      <w:i/>
                      <w:sz w:val="24"/>
                      <w:szCs w:val="24"/>
                    </w:rPr>
                  </m:ctrlPr>
                </m:sSubPr>
                <m:e>
                  <m:r>
                    <w:rPr>
                      <w:rFonts w:ascii="Cambria Math" w:hAnsi="Cambria Math" w:cs="Arial"/>
                      <w:sz w:val="24"/>
                      <w:szCs w:val="24"/>
                    </w:rPr>
                    <m:t>Y</m:t>
                  </m:r>
                </m:e>
                <m:sub>
                  <m:r>
                    <w:rPr>
                      <w:rFonts w:ascii="Cambria Math" w:hAnsi="Cambria Math" w:cs="Arial"/>
                      <w:sz w:val="24"/>
                      <w:szCs w:val="24"/>
                    </w:rPr>
                    <m:t>i</m:t>
                  </m:r>
                </m:sub>
              </m:sSub>
            </m:e>
          </m:nary>
        </m:oMath>
      </m:oMathPara>
    </w:p>
    <w:p w14:paraId="76A063B7" w14:textId="77777777" w:rsidR="0009397E" w:rsidRDefault="004B6132" w:rsidP="00C91F9E">
      <w:pPr>
        <w:jc w:val="both"/>
        <w:rPr>
          <w:rFonts w:ascii="Arial" w:hAnsi="Arial" w:cs="Arial"/>
          <w:sz w:val="24"/>
          <w:szCs w:val="24"/>
        </w:rPr>
      </w:pPr>
      <w:r>
        <w:rPr>
          <w:rFonts w:ascii="Arial" w:hAnsi="Arial" w:cs="Arial"/>
          <w:sz w:val="24"/>
          <w:szCs w:val="24"/>
        </w:rPr>
        <w:t>Figure 2 demonstrates the effect of an incorrect measure of size</w:t>
      </w:r>
      <w:r w:rsidR="0071211E">
        <w:rPr>
          <w:rFonts w:ascii="Arial" w:hAnsi="Arial" w:cs="Arial"/>
          <w:sz w:val="24"/>
          <w:szCs w:val="24"/>
        </w:rPr>
        <w:t xml:space="preserve"> applied to the estimation of </w:t>
      </w:r>
      <w:r w:rsidR="00D00A42">
        <w:rPr>
          <w:rFonts w:ascii="Arial" w:hAnsi="Arial" w:cs="Arial"/>
          <w:sz w:val="24"/>
          <w:szCs w:val="24"/>
        </w:rPr>
        <w:t>the total population</w:t>
      </w:r>
      <w:r w:rsidR="006614AC">
        <w:rPr>
          <w:rFonts w:ascii="Arial" w:hAnsi="Arial" w:cs="Arial"/>
          <w:sz w:val="24"/>
          <w:szCs w:val="24"/>
        </w:rPr>
        <w:t>, derived from a sampling simulation</w:t>
      </w:r>
      <w:r w:rsidR="00B37F3B">
        <w:rPr>
          <w:rFonts w:ascii="Arial" w:hAnsi="Arial" w:cs="Arial"/>
          <w:sz w:val="24"/>
          <w:szCs w:val="24"/>
        </w:rPr>
        <w:t xml:space="preserve"> described in more detail below</w:t>
      </w:r>
      <w:r>
        <w:rPr>
          <w:rFonts w:ascii="Arial" w:hAnsi="Arial" w:cs="Arial"/>
          <w:sz w:val="24"/>
          <w:szCs w:val="24"/>
        </w:rPr>
        <w:t>.</w:t>
      </w:r>
      <w:r w:rsidR="006614AC">
        <w:rPr>
          <w:rFonts w:ascii="Arial" w:hAnsi="Arial" w:cs="Arial"/>
          <w:sz w:val="24"/>
          <w:szCs w:val="24"/>
        </w:rPr>
        <w:t xml:space="preserve"> </w:t>
      </w:r>
      <w:r w:rsidR="00B02EF5">
        <w:rPr>
          <w:rFonts w:ascii="Arial" w:hAnsi="Arial" w:cs="Arial"/>
          <w:sz w:val="24"/>
          <w:szCs w:val="24"/>
        </w:rPr>
        <w:t>Resulting estimates</w:t>
      </w:r>
      <w:r w:rsidR="00D00A9A">
        <w:rPr>
          <w:rFonts w:ascii="Arial" w:hAnsi="Arial" w:cs="Arial"/>
          <w:sz w:val="24"/>
          <w:szCs w:val="24"/>
        </w:rPr>
        <w:t xml:space="preserve"> for the population size</w:t>
      </w:r>
      <w:r w:rsidR="00B02EF5">
        <w:rPr>
          <w:rFonts w:ascii="Arial" w:hAnsi="Arial" w:cs="Arial"/>
          <w:sz w:val="24"/>
          <w:szCs w:val="24"/>
        </w:rPr>
        <w:t xml:space="preserve"> from each of the simulation runs give the distribution bellow. One important characteristic of a sampling distribution for an unbiased estimate is its center around the true population mean. </w:t>
      </w:r>
      <w:r w:rsidR="00D00A9A">
        <w:rPr>
          <w:rFonts w:ascii="Arial" w:hAnsi="Arial" w:cs="Arial"/>
          <w:sz w:val="24"/>
          <w:szCs w:val="24"/>
        </w:rPr>
        <w:t>The graphical argument is further supported by the percentage deviation of the estimate from its true value, commonly referred to as the (relative) Root Mean Squared Error (</w:t>
      </w:r>
      <w:r w:rsidR="003333E4">
        <w:rPr>
          <w:rFonts w:ascii="Arial" w:hAnsi="Arial" w:cs="Arial"/>
          <w:sz w:val="24"/>
          <w:szCs w:val="24"/>
        </w:rPr>
        <w:t>RMSE) and</w:t>
      </w:r>
      <w:r w:rsidR="00D00A9A">
        <w:rPr>
          <w:rFonts w:ascii="Arial" w:hAnsi="Arial" w:cs="Arial"/>
          <w:sz w:val="24"/>
          <w:szCs w:val="24"/>
        </w:rPr>
        <w:t xml:space="preserve"> calculated as:</w:t>
      </w:r>
    </w:p>
    <w:p w14:paraId="021E54ED" w14:textId="77777777" w:rsidR="00D00A9A" w:rsidRDefault="00D00A9A" w:rsidP="00C91F9E">
      <w:pPr>
        <w:jc w:val="both"/>
        <w:rPr>
          <w:rFonts w:ascii="Arial" w:hAnsi="Arial" w:cs="Arial"/>
          <w:sz w:val="24"/>
          <w:szCs w:val="24"/>
        </w:rPr>
      </w:pPr>
    </w:p>
    <w:p w14:paraId="60ACBBDF" w14:textId="77777777" w:rsidR="00D00A9A" w:rsidRPr="00056EC6" w:rsidRDefault="00D00A9A" w:rsidP="00C91F9E">
      <w:pPr>
        <w:jc w:val="both"/>
        <w:rPr>
          <w:rFonts w:ascii="Arial" w:eastAsiaTheme="minorEastAsia" w:hAnsi="Arial" w:cs="Arial"/>
          <w:sz w:val="24"/>
          <w:szCs w:val="24"/>
        </w:rPr>
      </w:pPr>
      <m:oMathPara>
        <m:oMath>
          <m:r>
            <w:rPr>
              <w:rFonts w:ascii="Cambria Math" w:hAnsi="Cambria Math" w:cs="Arial"/>
              <w:sz w:val="24"/>
              <w:szCs w:val="24"/>
            </w:rPr>
            <m:t>RMSE=</m:t>
          </m:r>
          <m:f>
            <m:fPr>
              <m:ctrlPr>
                <w:rPr>
                  <w:rFonts w:ascii="Cambria Math" w:hAnsi="Cambria Math" w:cs="Arial"/>
                  <w:i/>
                  <w:sz w:val="24"/>
                  <w:szCs w:val="24"/>
                </w:rPr>
              </m:ctrlPr>
            </m:fPr>
            <m:num>
              <m:nary>
                <m:naryPr>
                  <m:chr m:val="∑"/>
                  <m:limLoc m:val="undOvr"/>
                  <m:ctrlPr>
                    <w:rPr>
                      <w:rFonts w:ascii="Cambria Math" w:hAnsi="Cambria Math" w:cs="Arial"/>
                      <w:i/>
                      <w:sz w:val="24"/>
                      <w:szCs w:val="24"/>
                    </w:rPr>
                  </m:ctrlPr>
                </m:naryPr>
                <m:sub>
                  <m:r>
                    <w:rPr>
                      <w:rFonts w:ascii="Cambria Math" w:hAnsi="Cambria Math" w:cs="Arial"/>
                      <w:sz w:val="24"/>
                      <w:szCs w:val="24"/>
                    </w:rPr>
                    <m:t>sim=1</m:t>
                  </m:r>
                </m:sub>
                <m:sup>
                  <m:r>
                    <w:rPr>
                      <w:rFonts w:ascii="Cambria Math" w:hAnsi="Cambria Math" w:cs="Arial"/>
                      <w:sz w:val="24"/>
                      <w:szCs w:val="24"/>
                    </w:rPr>
                    <m:t>1000</m:t>
                  </m:r>
                </m:sup>
                <m:e>
                  <m:sSub>
                    <m:sSubPr>
                      <m:ctrlPr>
                        <w:rPr>
                          <w:rFonts w:ascii="Cambria Math" w:hAnsi="Cambria Math" w:cs="Arial"/>
                          <w:i/>
                          <w:sz w:val="24"/>
                          <w:szCs w:val="24"/>
                        </w:rPr>
                      </m:ctrlPr>
                    </m:sSubPr>
                    <m:e>
                      <m:r>
                        <w:rPr>
                          <w:rFonts w:ascii="Cambria Math" w:hAnsi="Cambria Math" w:cs="Arial"/>
                          <w:sz w:val="24"/>
                          <w:szCs w:val="24"/>
                        </w:rPr>
                        <m:t>RMSE</m:t>
                      </m:r>
                    </m:e>
                    <m:sub>
                      <m:r>
                        <w:rPr>
                          <w:rFonts w:ascii="Cambria Math" w:hAnsi="Cambria Math" w:cs="Arial"/>
                          <w:sz w:val="24"/>
                          <w:szCs w:val="24"/>
                        </w:rPr>
                        <m:t>sim</m:t>
                      </m:r>
                    </m:sub>
                  </m:sSub>
                </m:e>
              </m:nary>
            </m:num>
            <m:den>
              <m:r>
                <w:rPr>
                  <w:rFonts w:ascii="Cambria Math" w:hAnsi="Cambria Math" w:cs="Arial"/>
                  <w:sz w:val="24"/>
                  <w:szCs w:val="24"/>
                </w:rPr>
                <m:t>1000</m:t>
              </m:r>
            </m:den>
          </m:f>
          <m:r>
            <w:rPr>
              <w:rFonts w:ascii="Cambria Math" w:hAnsi="Cambria Math" w:cs="Arial"/>
              <w:sz w:val="24"/>
              <w:szCs w:val="24"/>
            </w:rPr>
            <m:t>=</m:t>
          </m:r>
          <m:d>
            <m:dPr>
              <m:begChr m:val="["/>
              <m:endChr m:val="]"/>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1000</m:t>
                  </m:r>
                </m:den>
              </m:f>
              <m:r>
                <w:rPr>
                  <w:rFonts w:ascii="Cambria Math" w:hAnsi="Cambria Math" w:cs="Arial"/>
                  <w:sz w:val="24"/>
                  <w:szCs w:val="24"/>
                </w:rPr>
                <m:t>×</m:t>
              </m:r>
              <m:f>
                <m:fPr>
                  <m:ctrlPr>
                    <w:rPr>
                      <w:rFonts w:ascii="Cambria Math" w:hAnsi="Cambria Math" w:cs="Arial"/>
                      <w:i/>
                      <w:sz w:val="24"/>
                      <w:szCs w:val="24"/>
                    </w:rPr>
                  </m:ctrlPr>
                </m:fPr>
                <m:num>
                  <m:rad>
                    <m:radPr>
                      <m:degHide m:val="1"/>
                      <m:ctrlPr>
                        <w:rPr>
                          <w:rFonts w:ascii="Cambria Math" w:hAnsi="Cambria Math" w:cs="Arial"/>
                          <w:i/>
                          <w:sz w:val="24"/>
                          <w:szCs w:val="24"/>
                        </w:rPr>
                      </m:ctrlPr>
                    </m:radPr>
                    <m:deg/>
                    <m:e>
                      <m:sSup>
                        <m:sSupPr>
                          <m:ctrlPr>
                            <w:rPr>
                              <w:rFonts w:ascii="Cambria Math" w:hAnsi="Cambria Math" w:cs="Arial"/>
                              <w:i/>
                              <w:sz w:val="24"/>
                              <w:szCs w:val="24"/>
                            </w:rPr>
                          </m:ctrlPr>
                        </m:sSupPr>
                        <m:e>
                          <m:r>
                            <w:rPr>
                              <w:rFonts w:ascii="Cambria Math" w:hAnsi="Cambria Math" w:cs="Arial"/>
                              <w:sz w:val="24"/>
                              <w:szCs w:val="24"/>
                            </w:rPr>
                            <m:t>(</m:t>
                          </m:r>
                          <m:acc>
                            <m:accPr>
                              <m:ctrlPr>
                                <w:rPr>
                                  <w:rFonts w:ascii="Cambria Math" w:hAnsi="Cambria Math" w:cs="Arial"/>
                                  <w:i/>
                                  <w:sz w:val="24"/>
                                  <w:szCs w:val="24"/>
                                </w:rPr>
                              </m:ctrlPr>
                            </m:accPr>
                            <m:e>
                              <m:r>
                                <w:rPr>
                                  <w:rFonts w:ascii="Cambria Math" w:hAnsi="Cambria Math" w:cs="Arial"/>
                                  <w:sz w:val="24"/>
                                  <w:szCs w:val="24"/>
                                </w:rPr>
                                <m:t>Y</m:t>
                              </m:r>
                            </m:e>
                          </m:acc>
                          <m:r>
                            <w:rPr>
                              <w:rFonts w:ascii="Cambria Math" w:hAnsi="Cambria Math" w:cs="Arial"/>
                              <w:sz w:val="24"/>
                              <w:szCs w:val="24"/>
                            </w:rPr>
                            <m:t>-Y)</m:t>
                          </m:r>
                        </m:e>
                        <m:sup>
                          <m:r>
                            <w:rPr>
                              <w:rFonts w:ascii="Cambria Math" w:hAnsi="Cambria Math" w:cs="Arial"/>
                              <w:sz w:val="24"/>
                              <w:szCs w:val="24"/>
                            </w:rPr>
                            <m:t>2</m:t>
                          </m:r>
                        </m:sup>
                      </m:sSup>
                    </m:e>
                  </m:rad>
                </m:num>
                <m:den>
                  <m:r>
                    <w:rPr>
                      <w:rFonts w:ascii="Cambria Math" w:hAnsi="Cambria Math" w:cs="Arial"/>
                      <w:sz w:val="24"/>
                      <w:szCs w:val="24"/>
                    </w:rPr>
                    <m:t>Y</m:t>
                  </m:r>
                </m:den>
              </m:f>
            </m:e>
          </m:d>
          <m:r>
            <w:rPr>
              <w:rFonts w:ascii="Cambria Math" w:hAnsi="Cambria Math" w:cs="Arial"/>
              <w:sz w:val="24"/>
              <w:szCs w:val="24"/>
            </w:rPr>
            <m:t>×100</m:t>
          </m:r>
        </m:oMath>
      </m:oMathPara>
    </w:p>
    <w:p w14:paraId="5DB0478F" w14:textId="77777777" w:rsidR="00056EC6" w:rsidRPr="00056EC6" w:rsidRDefault="00056EC6" w:rsidP="00C91F9E">
      <w:pPr>
        <w:jc w:val="both"/>
        <w:rPr>
          <w:rFonts w:ascii="Arial" w:eastAsiaTheme="minorEastAsia" w:hAnsi="Arial" w:cs="Arial"/>
          <w:sz w:val="24"/>
          <w:szCs w:val="24"/>
        </w:rPr>
      </w:pPr>
    </w:p>
    <w:p w14:paraId="4EB618DB" w14:textId="77777777" w:rsidR="00D00A9A" w:rsidRDefault="00D00A9A" w:rsidP="00C91F9E">
      <w:pPr>
        <w:jc w:val="both"/>
        <w:rPr>
          <w:rFonts w:ascii="Arial" w:hAnsi="Arial" w:cs="Arial"/>
          <w:sz w:val="24"/>
          <w:szCs w:val="24"/>
        </w:rPr>
      </w:pPr>
    </w:p>
    <w:p w14:paraId="3AE47694" w14:textId="77777777" w:rsidR="004B6132" w:rsidRDefault="00325BE0" w:rsidP="00C91F9E">
      <w:pPr>
        <w:jc w:val="both"/>
        <w:rPr>
          <w:rFonts w:ascii="Arial" w:hAnsi="Arial" w:cs="Arial"/>
          <w:sz w:val="24"/>
          <w:szCs w:val="24"/>
        </w:rPr>
      </w:pPr>
      <w:r>
        <w:rPr>
          <w:rFonts w:ascii="Arial" w:hAnsi="Arial" w:cs="Arial"/>
          <w:sz w:val="24"/>
          <w:szCs w:val="24"/>
        </w:rPr>
        <w:t>Figure</w:t>
      </w:r>
      <w:proofErr w:type="gramStart"/>
      <w:r>
        <w:rPr>
          <w:rFonts w:ascii="Arial" w:hAnsi="Arial" w:cs="Arial"/>
          <w:sz w:val="24"/>
          <w:szCs w:val="24"/>
        </w:rPr>
        <w:t xml:space="preserve"> ..</w:t>
      </w:r>
      <w:proofErr w:type="gramEnd"/>
      <w:r>
        <w:rPr>
          <w:rFonts w:ascii="Arial" w:hAnsi="Arial" w:cs="Arial"/>
          <w:sz w:val="24"/>
          <w:szCs w:val="24"/>
        </w:rPr>
        <w:t xml:space="preserve"> below compares</w:t>
      </w:r>
      <w:r w:rsidR="00B02EF5">
        <w:rPr>
          <w:rFonts w:ascii="Arial" w:hAnsi="Arial" w:cs="Arial"/>
          <w:sz w:val="24"/>
          <w:szCs w:val="24"/>
        </w:rPr>
        <w:t xml:space="preserve"> </w:t>
      </w:r>
      <w:r>
        <w:rPr>
          <w:rFonts w:ascii="Arial" w:hAnsi="Arial" w:cs="Arial"/>
          <w:sz w:val="24"/>
          <w:szCs w:val="24"/>
        </w:rPr>
        <w:t>the sampling distribution of an incorrect MOS with a correct MOS</w:t>
      </w:r>
      <w:r w:rsidR="00B02EF5">
        <w:rPr>
          <w:rFonts w:ascii="Arial" w:hAnsi="Arial" w:cs="Arial"/>
          <w:sz w:val="24"/>
          <w:szCs w:val="24"/>
        </w:rPr>
        <w:t>,</w:t>
      </w:r>
      <w:r w:rsidR="006614AC">
        <w:rPr>
          <w:rFonts w:ascii="Arial" w:hAnsi="Arial" w:cs="Arial"/>
          <w:sz w:val="24"/>
          <w:szCs w:val="24"/>
        </w:rPr>
        <w:t xml:space="preserve"> as well as the </w:t>
      </w:r>
      <w:r>
        <w:rPr>
          <w:rFonts w:ascii="Arial" w:hAnsi="Arial" w:cs="Arial"/>
          <w:sz w:val="24"/>
          <w:szCs w:val="24"/>
        </w:rPr>
        <w:t>corresponding</w:t>
      </w:r>
      <w:r w:rsidR="006614AC">
        <w:rPr>
          <w:rFonts w:ascii="Arial" w:hAnsi="Arial" w:cs="Arial"/>
          <w:sz w:val="24"/>
          <w:szCs w:val="24"/>
        </w:rPr>
        <w:t xml:space="preserve"> RMSE</w:t>
      </w:r>
      <w:r w:rsidR="006B06C9">
        <w:rPr>
          <w:rFonts w:ascii="Arial" w:hAnsi="Arial" w:cs="Arial"/>
          <w:sz w:val="24"/>
          <w:szCs w:val="24"/>
        </w:rPr>
        <w:t xml:space="preserve">. Whereas </w:t>
      </w:r>
      <w:r w:rsidR="006614AC">
        <w:rPr>
          <w:rFonts w:ascii="Arial" w:hAnsi="Arial" w:cs="Arial"/>
          <w:sz w:val="24"/>
          <w:szCs w:val="24"/>
        </w:rPr>
        <w:t xml:space="preserve">the </w:t>
      </w:r>
      <w:r w:rsidR="006B06C9">
        <w:rPr>
          <w:rFonts w:ascii="Arial" w:hAnsi="Arial" w:cs="Arial"/>
          <w:sz w:val="24"/>
          <w:szCs w:val="24"/>
        </w:rPr>
        <w:t xml:space="preserve">distribution on the </w:t>
      </w:r>
      <w:r w:rsidR="0000511B">
        <w:rPr>
          <w:rFonts w:ascii="Arial" w:hAnsi="Arial" w:cs="Arial"/>
          <w:sz w:val="24"/>
          <w:szCs w:val="24"/>
        </w:rPr>
        <w:t>left-hand</w:t>
      </w:r>
      <w:r w:rsidR="006614AC">
        <w:rPr>
          <w:rFonts w:ascii="Arial" w:hAnsi="Arial" w:cs="Arial"/>
          <w:sz w:val="24"/>
          <w:szCs w:val="24"/>
        </w:rPr>
        <w:t xml:space="preserve"> side </w:t>
      </w:r>
      <w:r w:rsidR="006B06C9">
        <w:rPr>
          <w:rFonts w:ascii="Arial" w:hAnsi="Arial" w:cs="Arial"/>
          <w:sz w:val="24"/>
          <w:szCs w:val="24"/>
        </w:rPr>
        <w:t xml:space="preserve">is much closer to the population mean, since it applies the correct MOS, the </w:t>
      </w:r>
      <w:proofErr w:type="gramStart"/>
      <w:r w:rsidR="006B06C9">
        <w:rPr>
          <w:rFonts w:ascii="Arial" w:hAnsi="Arial" w:cs="Arial"/>
          <w:sz w:val="24"/>
          <w:szCs w:val="24"/>
        </w:rPr>
        <w:t>right hand</w:t>
      </w:r>
      <w:proofErr w:type="gramEnd"/>
      <w:r w:rsidR="006B06C9">
        <w:rPr>
          <w:rFonts w:ascii="Arial" w:hAnsi="Arial" w:cs="Arial"/>
          <w:sz w:val="24"/>
          <w:szCs w:val="24"/>
        </w:rPr>
        <w:t xml:space="preserve"> side distribution is fairly wide spread out. Correspondingly the RMSE increases from </w:t>
      </w:r>
      <w:r w:rsidR="005961FC">
        <w:rPr>
          <w:rFonts w:ascii="Arial" w:hAnsi="Arial" w:cs="Arial"/>
          <w:sz w:val="24"/>
          <w:szCs w:val="24"/>
        </w:rPr>
        <w:t>1.43 %</w:t>
      </w:r>
      <w:r w:rsidR="00162F30">
        <w:rPr>
          <w:rFonts w:ascii="Arial" w:hAnsi="Arial" w:cs="Arial"/>
          <w:sz w:val="24"/>
          <w:szCs w:val="24"/>
        </w:rPr>
        <w:t xml:space="preserve"> to 10.93 %</w:t>
      </w:r>
      <w:r w:rsidR="00985ADC">
        <w:rPr>
          <w:rFonts w:ascii="Arial" w:hAnsi="Arial" w:cs="Arial"/>
          <w:sz w:val="24"/>
          <w:szCs w:val="24"/>
        </w:rPr>
        <w:t xml:space="preserve"> </w:t>
      </w:r>
      <w:r w:rsidR="00162F30">
        <w:rPr>
          <w:rFonts w:ascii="Arial" w:hAnsi="Arial" w:cs="Arial"/>
          <w:sz w:val="24"/>
          <w:szCs w:val="24"/>
        </w:rPr>
        <w:t xml:space="preserve">which is </w:t>
      </w:r>
      <w:r w:rsidR="005961FC">
        <w:rPr>
          <w:rFonts w:ascii="Arial" w:hAnsi="Arial" w:cs="Arial"/>
          <w:sz w:val="24"/>
          <w:szCs w:val="24"/>
        </w:rPr>
        <w:t>almost a tenfold increase.</w:t>
      </w:r>
      <w:r w:rsidR="00162F30">
        <w:rPr>
          <w:rFonts w:ascii="Arial" w:hAnsi="Arial" w:cs="Arial"/>
          <w:sz w:val="24"/>
          <w:szCs w:val="24"/>
        </w:rPr>
        <w:t xml:space="preserve"> By transforming Equation</w:t>
      </w:r>
      <w:proofErr w:type="gramStart"/>
      <w:r w:rsidR="00162F30">
        <w:rPr>
          <w:rFonts w:ascii="Arial" w:hAnsi="Arial" w:cs="Arial"/>
          <w:sz w:val="24"/>
          <w:szCs w:val="24"/>
        </w:rPr>
        <w:t xml:space="preserve"> ..</w:t>
      </w:r>
      <w:proofErr w:type="gramEnd"/>
      <w:r w:rsidR="00162F30">
        <w:rPr>
          <w:rFonts w:ascii="Arial" w:hAnsi="Arial" w:cs="Arial"/>
          <w:sz w:val="24"/>
          <w:szCs w:val="24"/>
        </w:rPr>
        <w:t xml:space="preserve"> we can also calculate the increase in the confidence interval, which can be written as, </w:t>
      </w:r>
    </w:p>
    <w:p w14:paraId="69A5F09E" w14:textId="77777777" w:rsidR="004B6132" w:rsidRDefault="004B6132" w:rsidP="00C91F9E">
      <w:pPr>
        <w:jc w:val="both"/>
        <w:rPr>
          <w:rFonts w:ascii="Arial" w:hAnsi="Arial" w:cs="Arial"/>
          <w:sz w:val="24"/>
          <w:szCs w:val="24"/>
        </w:rPr>
      </w:pPr>
    </w:p>
    <w:tbl>
      <w:tblPr>
        <w:tblStyle w:val="TableGrid"/>
        <w:tblW w:w="0" w:type="auto"/>
        <w:tblLook w:val="04A0" w:firstRow="1" w:lastRow="0" w:firstColumn="1" w:lastColumn="0" w:noHBand="0" w:noVBand="1"/>
      </w:tblPr>
      <w:tblGrid>
        <w:gridCol w:w="4675"/>
        <w:gridCol w:w="4675"/>
      </w:tblGrid>
      <w:tr w:rsidR="004B6132" w14:paraId="695EDD6F" w14:textId="77777777" w:rsidTr="004B6132">
        <w:tc>
          <w:tcPr>
            <w:tcW w:w="4675" w:type="dxa"/>
          </w:tcPr>
          <w:p w14:paraId="1E0CC9F9" w14:textId="77777777" w:rsidR="004B6132" w:rsidRDefault="007D2782" w:rsidP="00C91F9E">
            <w:pPr>
              <w:jc w:val="both"/>
              <w:rPr>
                <w:rFonts w:ascii="Arial" w:hAnsi="Arial" w:cs="Arial"/>
                <w:sz w:val="24"/>
                <w:szCs w:val="24"/>
              </w:rPr>
            </w:pPr>
            <w:r w:rsidRPr="007D2782">
              <w:rPr>
                <w:rFonts w:ascii="Arial" w:hAnsi="Arial" w:cs="Arial"/>
                <w:noProof/>
                <w:sz w:val="24"/>
                <w:szCs w:val="24"/>
              </w:rPr>
              <w:lastRenderedPageBreak/>
              <w:drawing>
                <wp:inline distT="0" distB="0" distL="0" distR="0" wp14:anchorId="6BF80C0C" wp14:editId="5F983A02">
                  <wp:extent cx="2798064" cy="2971800"/>
                  <wp:effectExtent l="0" t="0" r="2540" b="0"/>
                  <wp:docPr id="31" name="Pictur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98064" cy="2971800"/>
                          </a:xfrm>
                          <a:prstGeom prst="rect">
                            <a:avLst/>
                          </a:prstGeom>
                          <a:noFill/>
                          <a:ln>
                            <a:noFill/>
                          </a:ln>
                        </pic:spPr>
                      </pic:pic>
                    </a:graphicData>
                  </a:graphic>
                </wp:inline>
              </w:drawing>
            </w:r>
          </w:p>
        </w:tc>
        <w:tc>
          <w:tcPr>
            <w:tcW w:w="4675" w:type="dxa"/>
          </w:tcPr>
          <w:p w14:paraId="6BAD1080" w14:textId="77777777" w:rsidR="004B6132" w:rsidRDefault="003333E4" w:rsidP="00C91F9E">
            <w:pPr>
              <w:jc w:val="both"/>
              <w:rPr>
                <w:rFonts w:ascii="Arial" w:hAnsi="Arial" w:cs="Arial"/>
                <w:sz w:val="24"/>
                <w:szCs w:val="24"/>
              </w:rPr>
            </w:pPr>
            <w:r w:rsidRPr="003333E4">
              <w:rPr>
                <w:rFonts w:ascii="Arial" w:hAnsi="Arial" w:cs="Arial"/>
                <w:noProof/>
                <w:sz w:val="24"/>
                <w:szCs w:val="24"/>
              </w:rPr>
              <w:drawing>
                <wp:inline distT="0" distB="0" distL="0" distR="0" wp14:anchorId="7CE6685E" wp14:editId="6DF6564F">
                  <wp:extent cx="2798064" cy="2971800"/>
                  <wp:effectExtent l="0" t="0" r="2540" b="0"/>
                  <wp:docPr id="29" name="Pictur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98064" cy="2971800"/>
                          </a:xfrm>
                          <a:prstGeom prst="rect">
                            <a:avLst/>
                          </a:prstGeom>
                          <a:noFill/>
                          <a:ln>
                            <a:noFill/>
                          </a:ln>
                        </pic:spPr>
                      </pic:pic>
                    </a:graphicData>
                  </a:graphic>
                </wp:inline>
              </w:drawing>
            </w:r>
          </w:p>
        </w:tc>
      </w:tr>
    </w:tbl>
    <w:p w14:paraId="7761CA8E" w14:textId="77777777" w:rsidR="004B6132" w:rsidRDefault="004B6132" w:rsidP="00C91F9E">
      <w:pPr>
        <w:jc w:val="both"/>
        <w:rPr>
          <w:rFonts w:ascii="Arial" w:hAnsi="Arial" w:cs="Arial"/>
          <w:sz w:val="24"/>
          <w:szCs w:val="24"/>
        </w:rPr>
      </w:pPr>
    </w:p>
    <w:p w14:paraId="7DA4A49D" w14:textId="77777777" w:rsidR="007E4A4E" w:rsidRDefault="007B3E77" w:rsidP="00C91F9E">
      <w:pPr>
        <w:jc w:val="both"/>
        <w:rPr>
          <w:rFonts w:ascii="Arial" w:hAnsi="Arial" w:cs="Arial"/>
          <w:sz w:val="24"/>
          <w:szCs w:val="24"/>
        </w:rPr>
      </w:pPr>
      <w:r w:rsidRPr="007B3E77">
        <w:rPr>
          <w:rFonts w:ascii="Arial" w:hAnsi="Arial" w:cs="Arial"/>
          <w:sz w:val="24"/>
          <w:szCs w:val="24"/>
        </w:rPr>
        <w:t xml:space="preserve">Since </w:t>
      </w:r>
      <w:r w:rsidR="00204B75">
        <w:rPr>
          <w:rFonts w:ascii="Arial" w:hAnsi="Arial" w:cs="Arial"/>
          <w:sz w:val="24"/>
          <w:szCs w:val="24"/>
        </w:rPr>
        <w:t>the population total</w:t>
      </w:r>
      <w:r w:rsidRPr="007B3E77">
        <w:rPr>
          <w:rFonts w:ascii="Arial" w:hAnsi="Arial" w:cs="Arial"/>
          <w:sz w:val="24"/>
          <w:szCs w:val="24"/>
        </w:rPr>
        <w:t xml:space="preserve"> is not necessarily </w:t>
      </w:r>
      <w:r w:rsidR="00204B75">
        <w:rPr>
          <w:rFonts w:ascii="Arial" w:hAnsi="Arial" w:cs="Arial"/>
          <w:sz w:val="24"/>
          <w:szCs w:val="24"/>
        </w:rPr>
        <w:t xml:space="preserve">the most important estimate in household surveys </w:t>
      </w:r>
      <w:r w:rsidR="0038372B">
        <w:rPr>
          <w:rFonts w:ascii="Arial" w:hAnsi="Arial" w:cs="Arial"/>
          <w:sz w:val="24"/>
          <w:szCs w:val="24"/>
        </w:rPr>
        <w:t>conducted in</w:t>
      </w:r>
      <w:r w:rsidR="00204B75">
        <w:rPr>
          <w:rFonts w:ascii="Arial" w:hAnsi="Arial" w:cs="Arial"/>
          <w:sz w:val="24"/>
          <w:szCs w:val="24"/>
        </w:rPr>
        <w:t xml:space="preserve"> </w:t>
      </w:r>
      <w:r w:rsidR="00BF33ED">
        <w:rPr>
          <w:rFonts w:ascii="Arial" w:hAnsi="Arial" w:cs="Arial"/>
          <w:sz w:val="24"/>
          <w:szCs w:val="24"/>
        </w:rPr>
        <w:t>these</w:t>
      </w:r>
      <w:r w:rsidR="00204B75">
        <w:rPr>
          <w:rFonts w:ascii="Arial" w:hAnsi="Arial" w:cs="Arial"/>
          <w:sz w:val="24"/>
          <w:szCs w:val="24"/>
        </w:rPr>
        <w:t xml:space="preserve"> countries</w:t>
      </w:r>
      <w:r>
        <w:rPr>
          <w:rFonts w:ascii="Arial" w:hAnsi="Arial" w:cs="Arial"/>
          <w:sz w:val="24"/>
          <w:szCs w:val="24"/>
        </w:rPr>
        <w:t xml:space="preserve">, Figure 4 </w:t>
      </w:r>
      <w:r w:rsidR="005C2E8B">
        <w:rPr>
          <w:rFonts w:ascii="Arial" w:hAnsi="Arial" w:cs="Arial"/>
          <w:sz w:val="24"/>
          <w:szCs w:val="24"/>
        </w:rPr>
        <w:t xml:space="preserve">also </w:t>
      </w:r>
      <w:r>
        <w:rPr>
          <w:rFonts w:ascii="Arial" w:hAnsi="Arial" w:cs="Arial"/>
          <w:sz w:val="24"/>
          <w:szCs w:val="24"/>
        </w:rPr>
        <w:t xml:space="preserve">shows the simulation results for aggregate household consumption, </w:t>
      </w:r>
      <w:r w:rsidR="000F4B42" w:rsidRPr="000F4B42">
        <w:rPr>
          <w:rFonts w:ascii="Arial" w:hAnsi="Arial" w:cs="Arial"/>
          <w:sz w:val="24"/>
          <w:szCs w:val="24"/>
        </w:rPr>
        <w:t>which is normally used to calculate the poverty rate</w:t>
      </w:r>
      <w:r>
        <w:rPr>
          <w:rFonts w:ascii="Arial" w:hAnsi="Arial" w:cs="Arial"/>
          <w:sz w:val="24"/>
          <w:szCs w:val="24"/>
        </w:rPr>
        <w:t xml:space="preserve">. </w:t>
      </w:r>
      <w:r w:rsidR="00D271D8">
        <w:rPr>
          <w:rFonts w:ascii="Arial" w:hAnsi="Arial" w:cs="Arial"/>
          <w:sz w:val="24"/>
          <w:szCs w:val="24"/>
        </w:rPr>
        <w:t xml:space="preserve">The resulting </w:t>
      </w:r>
      <w:r w:rsidR="00782D34">
        <w:rPr>
          <w:rFonts w:ascii="Arial" w:hAnsi="Arial" w:cs="Arial"/>
          <w:sz w:val="24"/>
          <w:szCs w:val="24"/>
        </w:rPr>
        <w:t>increase in the RMSE is almost 7</w:t>
      </w:r>
      <w:r w:rsidR="00D271D8">
        <w:rPr>
          <w:rFonts w:ascii="Arial" w:hAnsi="Arial" w:cs="Arial"/>
          <w:sz w:val="24"/>
          <w:szCs w:val="24"/>
        </w:rPr>
        <w:t>0%</w:t>
      </w:r>
      <w:r w:rsidR="00782D34">
        <w:rPr>
          <w:rFonts w:ascii="Arial" w:hAnsi="Arial" w:cs="Arial"/>
          <w:sz w:val="24"/>
          <w:szCs w:val="24"/>
        </w:rPr>
        <w:t xml:space="preserve"> (0.52, to 0.89)</w:t>
      </w:r>
      <w:r w:rsidR="00D271D8">
        <w:rPr>
          <w:rFonts w:ascii="Arial" w:hAnsi="Arial" w:cs="Arial"/>
          <w:sz w:val="24"/>
          <w:szCs w:val="24"/>
        </w:rPr>
        <w:t xml:space="preserve">. </w:t>
      </w:r>
      <w:r w:rsidR="00D271D8" w:rsidRPr="00D271D8">
        <w:rPr>
          <w:rFonts w:ascii="Arial" w:hAnsi="Arial" w:cs="Arial"/>
          <w:sz w:val="24"/>
          <w:szCs w:val="24"/>
        </w:rPr>
        <w:t xml:space="preserve">An enlargement of this size leads to the </w:t>
      </w:r>
      <w:r w:rsidR="00782D34">
        <w:rPr>
          <w:rFonts w:ascii="Arial" w:hAnsi="Arial" w:cs="Arial"/>
          <w:sz w:val="24"/>
          <w:szCs w:val="24"/>
        </w:rPr>
        <w:t>situation</w:t>
      </w:r>
      <w:r w:rsidR="00D271D8" w:rsidRPr="00D271D8">
        <w:rPr>
          <w:rFonts w:ascii="Arial" w:hAnsi="Arial" w:cs="Arial"/>
          <w:sz w:val="24"/>
          <w:szCs w:val="24"/>
        </w:rPr>
        <w:t xml:space="preserve"> that </w:t>
      </w:r>
      <w:r w:rsidR="00D271D8">
        <w:rPr>
          <w:rFonts w:ascii="Arial" w:hAnsi="Arial" w:cs="Arial"/>
          <w:sz w:val="24"/>
          <w:szCs w:val="24"/>
        </w:rPr>
        <w:t>i.e</w:t>
      </w:r>
      <w:r w:rsidR="00D271D8" w:rsidRPr="00D271D8">
        <w:rPr>
          <w:rFonts w:ascii="Arial" w:hAnsi="Arial" w:cs="Arial"/>
          <w:sz w:val="24"/>
          <w:szCs w:val="24"/>
        </w:rPr>
        <w:t>. the comparison of poverty rates between periods only has sufficient power if the rate of change is high enough. Smaller changes are therefore not significantly measurable.</w:t>
      </w:r>
    </w:p>
    <w:p w14:paraId="304C2521" w14:textId="77777777" w:rsidR="005C2E8B" w:rsidRDefault="005C2E8B" w:rsidP="00C91F9E">
      <w:pPr>
        <w:jc w:val="both"/>
        <w:rPr>
          <w:rFonts w:ascii="Arial" w:hAnsi="Arial" w:cs="Arial"/>
          <w:sz w:val="24"/>
          <w:szCs w:val="24"/>
        </w:rPr>
      </w:pPr>
      <w:r>
        <w:rPr>
          <w:rFonts w:ascii="Arial" w:hAnsi="Arial" w:cs="Arial"/>
          <w:sz w:val="24"/>
          <w:szCs w:val="24"/>
        </w:rPr>
        <w:t xml:space="preserve">Such estimates would be substantially misleading, and eventually result in a wrong evidence base for public policies, as well as for the corresponding resource allocation. Given that this issue does not pertain to a few </w:t>
      </w:r>
      <w:r w:rsidR="005961FC">
        <w:rPr>
          <w:rFonts w:ascii="Arial" w:hAnsi="Arial" w:cs="Arial"/>
          <w:sz w:val="24"/>
          <w:szCs w:val="24"/>
        </w:rPr>
        <w:t>exceptions</w:t>
      </w:r>
      <w:r>
        <w:rPr>
          <w:rFonts w:ascii="Arial" w:hAnsi="Arial" w:cs="Arial"/>
          <w:sz w:val="24"/>
          <w:szCs w:val="24"/>
        </w:rPr>
        <w:t xml:space="preserve">, but rather constitutes the standard situation, we </w:t>
      </w:r>
      <w:proofErr w:type="gramStart"/>
      <w:r>
        <w:rPr>
          <w:rFonts w:ascii="Arial" w:hAnsi="Arial" w:cs="Arial"/>
          <w:sz w:val="24"/>
          <w:szCs w:val="24"/>
        </w:rPr>
        <w:t>have to</w:t>
      </w:r>
      <w:proofErr w:type="gramEnd"/>
      <w:r>
        <w:rPr>
          <w:rFonts w:ascii="Arial" w:hAnsi="Arial" w:cs="Arial"/>
          <w:sz w:val="24"/>
          <w:szCs w:val="24"/>
        </w:rPr>
        <w:t xml:space="preserve"> ask how much more can go wrong. </w:t>
      </w:r>
    </w:p>
    <w:tbl>
      <w:tblPr>
        <w:tblStyle w:val="TableGrid"/>
        <w:tblW w:w="0" w:type="auto"/>
        <w:tblLook w:val="04A0" w:firstRow="1" w:lastRow="0" w:firstColumn="1" w:lastColumn="0" w:noHBand="0" w:noVBand="1"/>
      </w:tblPr>
      <w:tblGrid>
        <w:gridCol w:w="4675"/>
        <w:gridCol w:w="4675"/>
      </w:tblGrid>
      <w:tr w:rsidR="007E4A4E" w14:paraId="59CD3326" w14:textId="77777777" w:rsidTr="007E4A4E">
        <w:tc>
          <w:tcPr>
            <w:tcW w:w="4675" w:type="dxa"/>
          </w:tcPr>
          <w:p w14:paraId="743933D5" w14:textId="77777777" w:rsidR="007E4A4E" w:rsidRDefault="00BF33ED" w:rsidP="00C91F9E">
            <w:pPr>
              <w:jc w:val="both"/>
              <w:rPr>
                <w:rFonts w:ascii="Arial" w:hAnsi="Arial" w:cs="Arial"/>
                <w:sz w:val="24"/>
                <w:szCs w:val="24"/>
              </w:rPr>
            </w:pPr>
            <w:r w:rsidRPr="00BF33ED">
              <w:rPr>
                <w:rFonts w:ascii="Arial" w:hAnsi="Arial" w:cs="Arial"/>
                <w:noProof/>
                <w:sz w:val="24"/>
                <w:szCs w:val="24"/>
              </w:rPr>
              <w:lastRenderedPageBreak/>
              <w:drawing>
                <wp:inline distT="0" distB="0" distL="0" distR="0" wp14:anchorId="39B1B960" wp14:editId="1E5A1102">
                  <wp:extent cx="2798064" cy="2971800"/>
                  <wp:effectExtent l="0" t="0" r="2540" b="0"/>
                  <wp:docPr id="32" name="Pictur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798064" cy="2971800"/>
                          </a:xfrm>
                          <a:prstGeom prst="rect">
                            <a:avLst/>
                          </a:prstGeom>
                          <a:noFill/>
                          <a:ln>
                            <a:noFill/>
                          </a:ln>
                        </pic:spPr>
                      </pic:pic>
                    </a:graphicData>
                  </a:graphic>
                </wp:inline>
              </w:drawing>
            </w:r>
          </w:p>
        </w:tc>
        <w:tc>
          <w:tcPr>
            <w:tcW w:w="4675" w:type="dxa"/>
          </w:tcPr>
          <w:p w14:paraId="51867235" w14:textId="77777777" w:rsidR="007E4A4E" w:rsidRDefault="00782D34" w:rsidP="00C91F9E">
            <w:pPr>
              <w:jc w:val="both"/>
              <w:rPr>
                <w:rFonts w:ascii="Arial" w:hAnsi="Arial" w:cs="Arial"/>
                <w:sz w:val="24"/>
                <w:szCs w:val="24"/>
              </w:rPr>
            </w:pPr>
            <w:r>
              <w:rPr>
                <w:noProof/>
              </w:rPr>
              <w:drawing>
                <wp:inline distT="0" distB="0" distL="0" distR="0" wp14:anchorId="07E36D5B" wp14:editId="004B3A65">
                  <wp:extent cx="2798064" cy="2971800"/>
                  <wp:effectExtent l="0" t="0" r="2540" b="0"/>
                  <wp:docPr id="33" name="Pictur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798064" cy="2971800"/>
                          </a:xfrm>
                          <a:prstGeom prst="rect">
                            <a:avLst/>
                          </a:prstGeom>
                        </pic:spPr>
                      </pic:pic>
                    </a:graphicData>
                  </a:graphic>
                </wp:inline>
              </w:drawing>
            </w:r>
          </w:p>
          <w:p w14:paraId="2DD83099" w14:textId="77777777" w:rsidR="007B2981" w:rsidRDefault="007B2981" w:rsidP="00C91F9E">
            <w:pPr>
              <w:jc w:val="both"/>
              <w:rPr>
                <w:rFonts w:ascii="Arial" w:hAnsi="Arial" w:cs="Arial"/>
                <w:sz w:val="24"/>
                <w:szCs w:val="24"/>
              </w:rPr>
            </w:pPr>
          </w:p>
        </w:tc>
      </w:tr>
    </w:tbl>
    <w:p w14:paraId="30302347" w14:textId="77777777" w:rsidR="007E4A4E" w:rsidRDefault="007E4A4E" w:rsidP="00C91F9E">
      <w:pPr>
        <w:jc w:val="both"/>
        <w:rPr>
          <w:rFonts w:ascii="Arial" w:hAnsi="Arial" w:cs="Arial"/>
          <w:sz w:val="24"/>
          <w:szCs w:val="24"/>
        </w:rPr>
      </w:pPr>
    </w:p>
    <w:p w14:paraId="41C638E7" w14:textId="77777777" w:rsidR="00C3738D" w:rsidRDefault="00B02EF5" w:rsidP="00C91F9E">
      <w:pPr>
        <w:jc w:val="both"/>
        <w:rPr>
          <w:rFonts w:ascii="Arial" w:hAnsi="Arial" w:cs="Arial"/>
          <w:sz w:val="24"/>
          <w:szCs w:val="24"/>
        </w:rPr>
      </w:pPr>
      <w:r>
        <w:rPr>
          <w:rFonts w:ascii="Arial" w:hAnsi="Arial" w:cs="Arial"/>
          <w:sz w:val="24"/>
          <w:szCs w:val="24"/>
        </w:rPr>
        <w:t>Though this</w:t>
      </w:r>
      <w:r w:rsidR="00B37F3B">
        <w:rPr>
          <w:rFonts w:ascii="Arial" w:hAnsi="Arial" w:cs="Arial"/>
          <w:sz w:val="24"/>
          <w:szCs w:val="24"/>
        </w:rPr>
        <w:t xml:space="preserve"> decrease in precision would be undiscovered, since in a standard survey setti</w:t>
      </w:r>
      <w:r w:rsidR="00DD0365">
        <w:rPr>
          <w:rFonts w:ascii="Arial" w:hAnsi="Arial" w:cs="Arial"/>
          <w:sz w:val="24"/>
          <w:szCs w:val="24"/>
        </w:rPr>
        <w:t>ng, the true value</w:t>
      </w:r>
      <w:r>
        <w:rPr>
          <w:rFonts w:ascii="Arial" w:hAnsi="Arial" w:cs="Arial"/>
          <w:sz w:val="24"/>
          <w:szCs w:val="24"/>
        </w:rPr>
        <w:t xml:space="preserve"> of our variable of interest</w:t>
      </w:r>
      <w:r w:rsidR="00DD0365">
        <w:rPr>
          <w:rFonts w:ascii="Arial" w:hAnsi="Arial" w:cs="Arial"/>
          <w:sz w:val="24"/>
          <w:szCs w:val="24"/>
        </w:rPr>
        <w:t xml:space="preserve"> is not known and the</w:t>
      </w:r>
      <w:r w:rsidR="00C3738D">
        <w:rPr>
          <w:rFonts w:ascii="Arial" w:hAnsi="Arial" w:cs="Arial"/>
          <w:sz w:val="24"/>
          <w:szCs w:val="24"/>
        </w:rPr>
        <w:t xml:space="preserve"> precision is based on the applied frame, and </w:t>
      </w:r>
      <w:r w:rsidR="000E3792">
        <w:rPr>
          <w:rFonts w:ascii="Arial" w:hAnsi="Arial" w:cs="Arial"/>
          <w:sz w:val="24"/>
          <w:szCs w:val="24"/>
        </w:rPr>
        <w:t>written</w:t>
      </w:r>
      <w:r w:rsidR="00C3738D">
        <w:rPr>
          <w:rFonts w:ascii="Arial" w:hAnsi="Arial" w:cs="Arial"/>
          <w:sz w:val="24"/>
          <w:szCs w:val="24"/>
        </w:rPr>
        <w:t xml:space="preserve"> as:</w:t>
      </w:r>
    </w:p>
    <w:p w14:paraId="6C81D526" w14:textId="77777777" w:rsidR="00C3738D" w:rsidRDefault="00C3738D" w:rsidP="00C91F9E">
      <w:pPr>
        <w:jc w:val="both"/>
        <w:rPr>
          <w:rFonts w:ascii="Arial" w:hAnsi="Arial" w:cs="Arial"/>
          <w:sz w:val="24"/>
          <w:szCs w:val="24"/>
        </w:rPr>
      </w:pPr>
    </w:p>
    <w:p w14:paraId="4BDB0DD6" w14:textId="77777777" w:rsidR="00CD714D" w:rsidRPr="00CD714D" w:rsidRDefault="00DC393D" w:rsidP="005843F2">
      <w:pPr>
        <w:jc w:val="both"/>
        <w:rPr>
          <w:rFonts w:ascii="Arial" w:eastAsiaTheme="minorEastAsia" w:hAnsi="Arial" w:cs="Arial"/>
          <w:sz w:val="24"/>
          <w:szCs w:val="24"/>
        </w:rPr>
      </w:pPr>
      <m:oMathPara>
        <m:oMath>
          <m:r>
            <w:rPr>
              <w:rFonts w:ascii="Cambria Math" w:hAnsi="Cambria Math" w:cs="Arial"/>
              <w:sz w:val="24"/>
              <w:szCs w:val="24"/>
            </w:rPr>
            <m:t>MSE</m:t>
          </m:r>
          <m:d>
            <m:dPr>
              <m:ctrlPr>
                <w:rPr>
                  <w:rFonts w:ascii="Cambria Math" w:hAnsi="Cambria Math" w:cs="Arial"/>
                  <w:i/>
                  <w:sz w:val="24"/>
                  <w:szCs w:val="24"/>
                </w:rPr>
              </m:ctrlPr>
            </m:dPr>
            <m:e>
              <m:acc>
                <m:accPr>
                  <m:ctrlPr>
                    <w:rPr>
                      <w:rFonts w:ascii="Cambria Math" w:hAnsi="Cambria Math" w:cs="Arial"/>
                      <w:i/>
                      <w:sz w:val="24"/>
                      <w:szCs w:val="24"/>
                    </w:rPr>
                  </m:ctrlPr>
                </m:accPr>
                <m:e>
                  <m:r>
                    <w:rPr>
                      <w:rFonts w:ascii="Cambria Math" w:hAnsi="Cambria Math" w:cs="Arial"/>
                      <w:sz w:val="24"/>
                      <w:szCs w:val="24"/>
                    </w:rPr>
                    <m:t>Y</m:t>
                  </m:r>
                </m:e>
              </m:acc>
            </m:e>
          </m:d>
          <m:r>
            <w:rPr>
              <w:rFonts w:ascii="Cambria Math" w:hAnsi="Cambria Math" w:cs="Arial"/>
              <w:sz w:val="24"/>
              <w:szCs w:val="24"/>
            </w:rPr>
            <m:t>=</m:t>
          </m:r>
          <m:r>
            <w:rPr>
              <w:rFonts w:ascii="Cambria Math" w:eastAsiaTheme="minorEastAsia" w:hAnsi="Cambria Math" w:cs="Arial"/>
              <w:sz w:val="24"/>
              <w:szCs w:val="24"/>
            </w:rPr>
            <m:t>E</m:t>
          </m:r>
          <m:sSup>
            <m:sSupPr>
              <m:ctrlPr>
                <w:rPr>
                  <w:rFonts w:ascii="Cambria Math" w:eastAsiaTheme="minorEastAsia" w:hAnsi="Cambria Math" w:cs="Arial"/>
                  <w:i/>
                  <w:sz w:val="24"/>
                  <w:szCs w:val="24"/>
                </w:rPr>
              </m:ctrlPr>
            </m:sSupPr>
            <m:e>
              <m:d>
                <m:dPr>
                  <m:ctrlPr>
                    <w:rPr>
                      <w:rFonts w:ascii="Cambria Math" w:eastAsiaTheme="minorEastAsia" w:hAnsi="Cambria Math" w:cs="Arial"/>
                      <w:i/>
                      <w:sz w:val="24"/>
                      <w:szCs w:val="24"/>
                    </w:rPr>
                  </m:ctrlPr>
                </m:d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Y</m:t>
                      </m:r>
                    </m:e>
                  </m:acc>
                  <m:r>
                    <w:rPr>
                      <w:rFonts w:ascii="Cambria Math" w:eastAsiaTheme="minorEastAsia" w:hAnsi="Cambria Math" w:cs="Arial"/>
                      <w:sz w:val="24"/>
                      <w:szCs w:val="24"/>
                    </w:rPr>
                    <m:t>-Y</m:t>
                  </m:r>
                </m:e>
              </m:d>
            </m:e>
            <m:sup>
              <m:r>
                <w:rPr>
                  <w:rFonts w:ascii="Cambria Math" w:eastAsiaTheme="minorEastAsia" w:hAnsi="Cambria Math" w:cs="Arial"/>
                  <w:sz w:val="24"/>
                  <w:szCs w:val="24"/>
                </w:rPr>
                <m:t>2</m:t>
              </m:r>
            </m:sup>
          </m:sSup>
          <m:r>
            <w:rPr>
              <w:rFonts w:ascii="Cambria Math" w:eastAsiaTheme="minorEastAsia" w:hAnsi="Cambria Math" w:cs="Arial"/>
              <w:sz w:val="24"/>
              <w:szCs w:val="24"/>
            </w:rPr>
            <m:t>=E</m:t>
          </m:r>
          <m:sSup>
            <m:sSupPr>
              <m:ctrlPr>
                <w:rPr>
                  <w:rFonts w:ascii="Cambria Math" w:eastAsiaTheme="minorEastAsia" w:hAnsi="Cambria Math" w:cs="Arial"/>
                  <w:i/>
                  <w:sz w:val="24"/>
                  <w:szCs w:val="24"/>
                </w:rPr>
              </m:ctrlPr>
            </m:sSupPr>
            <m:e>
              <m:d>
                <m:dPr>
                  <m:begChr m:val="["/>
                  <m:endChr m:val="]"/>
                  <m:ctrlPr>
                    <w:rPr>
                      <w:rFonts w:ascii="Cambria Math" w:eastAsiaTheme="minorEastAsia" w:hAnsi="Cambria Math" w:cs="Arial"/>
                      <w:i/>
                      <w:sz w:val="24"/>
                      <w:szCs w:val="24"/>
                    </w:rPr>
                  </m:ctrlPr>
                </m:dPr>
                <m:e>
                  <m:d>
                    <m:dPr>
                      <m:ctrlPr>
                        <w:rPr>
                          <w:rFonts w:ascii="Cambria Math" w:eastAsiaTheme="minorEastAsia" w:hAnsi="Cambria Math" w:cs="Arial"/>
                          <w:i/>
                          <w:sz w:val="24"/>
                          <w:szCs w:val="24"/>
                        </w:rPr>
                      </m:ctrlPr>
                    </m:d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Y</m:t>
                          </m:r>
                        </m:e>
                      </m:acc>
                      <m:r>
                        <w:rPr>
                          <w:rFonts w:ascii="Cambria Math" w:eastAsiaTheme="minorEastAsia" w:hAnsi="Cambria Math" w:cs="Arial"/>
                          <w:sz w:val="24"/>
                          <w:szCs w:val="24"/>
                        </w:rPr>
                        <m:t>-</m:t>
                      </m:r>
                      <m:acc>
                        <m:accPr>
                          <m:chr m:val="̃"/>
                          <m:ctrlPr>
                            <w:rPr>
                              <w:rFonts w:ascii="Cambria Math" w:eastAsiaTheme="minorEastAsia" w:hAnsi="Cambria Math" w:cs="Arial"/>
                              <w:i/>
                              <w:sz w:val="24"/>
                              <w:szCs w:val="24"/>
                            </w:rPr>
                          </m:ctrlPr>
                        </m:accPr>
                        <m:e>
                          <m:r>
                            <w:rPr>
                              <w:rFonts w:ascii="Cambria Math" w:eastAsiaTheme="minorEastAsia" w:hAnsi="Cambria Math" w:cs="Arial"/>
                              <w:sz w:val="24"/>
                              <w:szCs w:val="24"/>
                            </w:rPr>
                            <m:t>Y</m:t>
                          </m:r>
                        </m:e>
                      </m:acc>
                    </m:e>
                  </m:d>
                  <m:r>
                    <w:rPr>
                      <w:rFonts w:ascii="Cambria Math" w:eastAsiaTheme="minorEastAsia" w:hAnsi="Cambria Math" w:cs="Arial"/>
                      <w:sz w:val="24"/>
                      <w:szCs w:val="24"/>
                    </w:rPr>
                    <m:t>+</m:t>
                  </m:r>
                  <m:d>
                    <m:dPr>
                      <m:ctrlPr>
                        <w:rPr>
                          <w:rFonts w:ascii="Cambria Math" w:eastAsiaTheme="minorEastAsia" w:hAnsi="Cambria Math" w:cs="Arial"/>
                          <w:i/>
                          <w:sz w:val="24"/>
                          <w:szCs w:val="24"/>
                        </w:rPr>
                      </m:ctrlPr>
                    </m:dPr>
                    <m:e>
                      <m:acc>
                        <m:accPr>
                          <m:chr m:val="̃"/>
                          <m:ctrlPr>
                            <w:rPr>
                              <w:rFonts w:ascii="Cambria Math" w:eastAsiaTheme="minorEastAsia" w:hAnsi="Cambria Math" w:cs="Arial"/>
                              <w:i/>
                              <w:sz w:val="24"/>
                              <w:szCs w:val="24"/>
                            </w:rPr>
                          </m:ctrlPr>
                        </m:accPr>
                        <m:e>
                          <m:r>
                            <w:rPr>
                              <w:rFonts w:ascii="Cambria Math" w:eastAsiaTheme="minorEastAsia" w:hAnsi="Cambria Math" w:cs="Arial"/>
                              <w:sz w:val="24"/>
                              <w:szCs w:val="24"/>
                            </w:rPr>
                            <m:t>Y</m:t>
                          </m:r>
                        </m:e>
                      </m:acc>
                      <m:r>
                        <w:rPr>
                          <w:rFonts w:ascii="Cambria Math" w:eastAsiaTheme="minorEastAsia" w:hAnsi="Cambria Math" w:cs="Arial"/>
                          <w:sz w:val="24"/>
                          <w:szCs w:val="24"/>
                        </w:rPr>
                        <m:t>-Y</m:t>
                      </m:r>
                    </m:e>
                  </m:d>
                </m:e>
              </m:d>
            </m:e>
            <m:sup>
              <m:r>
                <w:rPr>
                  <w:rFonts w:ascii="Cambria Math" w:eastAsiaTheme="minorEastAsia" w:hAnsi="Cambria Math" w:cs="Arial"/>
                  <w:sz w:val="24"/>
                  <w:szCs w:val="24"/>
                </w:rPr>
                <m:t>2</m:t>
              </m:r>
            </m:sup>
          </m:sSup>
          <m:r>
            <w:rPr>
              <w:rFonts w:ascii="Cambria Math" w:eastAsiaTheme="minorEastAsia" w:hAnsi="Cambria Math" w:cs="Arial"/>
              <w:sz w:val="24"/>
              <w:szCs w:val="24"/>
            </w:rPr>
            <m:t>=E</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m:t>
              </m:r>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Y</m:t>
                  </m:r>
                </m:e>
              </m:acc>
              <m:r>
                <w:rPr>
                  <w:rFonts w:ascii="Cambria Math" w:eastAsiaTheme="minorEastAsia" w:hAnsi="Cambria Math" w:cs="Arial"/>
                  <w:sz w:val="24"/>
                  <w:szCs w:val="24"/>
                </w:rPr>
                <m:t xml:space="preserve">- </m:t>
              </m:r>
              <m:acc>
                <m:accPr>
                  <m:chr m:val="̃"/>
                  <m:ctrlPr>
                    <w:rPr>
                      <w:rFonts w:ascii="Cambria Math" w:eastAsiaTheme="minorEastAsia" w:hAnsi="Cambria Math" w:cs="Arial"/>
                      <w:i/>
                      <w:sz w:val="24"/>
                      <w:szCs w:val="24"/>
                    </w:rPr>
                  </m:ctrlPr>
                </m:accPr>
                <m:e>
                  <m:r>
                    <w:rPr>
                      <w:rFonts w:ascii="Cambria Math" w:eastAsiaTheme="minorEastAsia" w:hAnsi="Cambria Math" w:cs="Arial"/>
                      <w:sz w:val="24"/>
                      <w:szCs w:val="24"/>
                    </w:rPr>
                    <m:t>Y</m:t>
                  </m:r>
                </m:e>
              </m:acc>
              <m:r>
                <w:rPr>
                  <w:rFonts w:ascii="Cambria Math" w:eastAsiaTheme="minorEastAsia" w:hAnsi="Cambria Math" w:cs="Arial"/>
                  <w:sz w:val="24"/>
                  <w:szCs w:val="24"/>
                </w:rPr>
                <m:t>)</m:t>
              </m:r>
            </m:e>
            <m:sup>
              <m:r>
                <w:rPr>
                  <w:rFonts w:ascii="Cambria Math" w:eastAsiaTheme="minorEastAsia" w:hAnsi="Cambria Math" w:cs="Arial"/>
                  <w:sz w:val="24"/>
                  <w:szCs w:val="24"/>
                </w:rPr>
                <m:t>2</m:t>
              </m:r>
            </m:sup>
          </m:sSup>
          <m:r>
            <w:rPr>
              <w:rFonts w:ascii="Cambria Math" w:eastAsiaTheme="minorEastAsia" w:hAnsi="Cambria Math" w:cs="Arial"/>
              <w:sz w:val="24"/>
              <w:szCs w:val="24"/>
            </w:rPr>
            <m:t>+2E</m:t>
          </m:r>
          <m:d>
            <m:dPr>
              <m:ctrlPr>
                <w:rPr>
                  <w:rFonts w:ascii="Cambria Math" w:eastAsiaTheme="minorEastAsia" w:hAnsi="Cambria Math" w:cs="Arial"/>
                  <w:i/>
                  <w:sz w:val="24"/>
                  <w:szCs w:val="24"/>
                </w:rPr>
              </m:ctrlPr>
            </m:d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Y</m:t>
                  </m:r>
                </m:e>
              </m:acc>
              <m:r>
                <w:rPr>
                  <w:rFonts w:ascii="Cambria Math" w:eastAsiaTheme="minorEastAsia" w:hAnsi="Cambria Math" w:cs="Arial"/>
                  <w:sz w:val="24"/>
                  <w:szCs w:val="24"/>
                </w:rPr>
                <m:t>-</m:t>
              </m:r>
              <m:acc>
                <m:accPr>
                  <m:chr m:val="̃"/>
                  <m:ctrlPr>
                    <w:rPr>
                      <w:rFonts w:ascii="Cambria Math" w:eastAsiaTheme="minorEastAsia" w:hAnsi="Cambria Math" w:cs="Arial"/>
                      <w:i/>
                      <w:sz w:val="24"/>
                      <w:szCs w:val="24"/>
                    </w:rPr>
                  </m:ctrlPr>
                </m:accPr>
                <m:e>
                  <m:r>
                    <w:rPr>
                      <w:rFonts w:ascii="Cambria Math" w:eastAsiaTheme="minorEastAsia" w:hAnsi="Cambria Math" w:cs="Arial"/>
                      <w:sz w:val="24"/>
                      <w:szCs w:val="24"/>
                    </w:rPr>
                    <m:t>Y</m:t>
                  </m:r>
                </m:e>
              </m:acc>
            </m:e>
          </m:d>
          <m:d>
            <m:dPr>
              <m:ctrlPr>
                <w:rPr>
                  <w:rFonts w:ascii="Cambria Math" w:eastAsiaTheme="minorEastAsia" w:hAnsi="Cambria Math" w:cs="Arial"/>
                  <w:i/>
                  <w:sz w:val="24"/>
                  <w:szCs w:val="24"/>
                </w:rPr>
              </m:ctrlPr>
            </m:dPr>
            <m:e>
              <m:acc>
                <m:accPr>
                  <m:chr m:val="̃"/>
                  <m:ctrlPr>
                    <w:rPr>
                      <w:rFonts w:ascii="Cambria Math" w:eastAsiaTheme="minorEastAsia" w:hAnsi="Cambria Math" w:cs="Arial"/>
                      <w:i/>
                      <w:sz w:val="24"/>
                      <w:szCs w:val="24"/>
                    </w:rPr>
                  </m:ctrlPr>
                </m:accPr>
                <m:e>
                  <m:r>
                    <w:rPr>
                      <w:rFonts w:ascii="Cambria Math" w:eastAsiaTheme="minorEastAsia" w:hAnsi="Cambria Math" w:cs="Arial"/>
                      <w:sz w:val="24"/>
                      <w:szCs w:val="24"/>
                    </w:rPr>
                    <m:t>Y</m:t>
                  </m:r>
                </m:e>
              </m:acc>
              <m:r>
                <w:rPr>
                  <w:rFonts w:ascii="Cambria Math" w:eastAsiaTheme="minorEastAsia" w:hAnsi="Cambria Math" w:cs="Arial"/>
                  <w:sz w:val="24"/>
                  <w:szCs w:val="24"/>
                </w:rPr>
                <m:t>-Y</m:t>
              </m:r>
            </m:e>
          </m:d>
          <m:r>
            <w:rPr>
              <w:rFonts w:ascii="Cambria Math" w:eastAsiaTheme="minorEastAsia" w:hAnsi="Cambria Math" w:cs="Arial"/>
              <w:sz w:val="24"/>
              <w:szCs w:val="24"/>
            </w:rPr>
            <m:t>+</m:t>
          </m:r>
          <m:sSup>
            <m:sSupPr>
              <m:ctrlPr>
                <w:rPr>
                  <w:rFonts w:ascii="Cambria Math" w:eastAsiaTheme="minorEastAsia" w:hAnsi="Cambria Math" w:cs="Arial"/>
                  <w:i/>
                  <w:sz w:val="24"/>
                  <w:szCs w:val="24"/>
                </w:rPr>
              </m:ctrlPr>
            </m:sSupPr>
            <m:e>
              <m:d>
                <m:dPr>
                  <m:ctrlPr>
                    <w:rPr>
                      <w:rFonts w:ascii="Cambria Math" w:eastAsiaTheme="minorEastAsia" w:hAnsi="Cambria Math" w:cs="Arial"/>
                      <w:i/>
                      <w:sz w:val="24"/>
                      <w:szCs w:val="24"/>
                    </w:rPr>
                  </m:ctrlPr>
                </m:dPr>
                <m:e>
                  <m:acc>
                    <m:accPr>
                      <m:chr m:val="̃"/>
                      <m:ctrlPr>
                        <w:rPr>
                          <w:rFonts w:ascii="Cambria Math" w:eastAsiaTheme="minorEastAsia" w:hAnsi="Cambria Math" w:cs="Arial"/>
                          <w:i/>
                          <w:sz w:val="24"/>
                          <w:szCs w:val="24"/>
                        </w:rPr>
                      </m:ctrlPr>
                    </m:accPr>
                    <m:e>
                      <m:r>
                        <w:rPr>
                          <w:rFonts w:ascii="Cambria Math" w:eastAsiaTheme="minorEastAsia" w:hAnsi="Cambria Math" w:cs="Arial"/>
                          <w:sz w:val="24"/>
                          <w:szCs w:val="24"/>
                        </w:rPr>
                        <m:t>Y</m:t>
                      </m:r>
                    </m:e>
                  </m:acc>
                  <m:r>
                    <w:rPr>
                      <w:rFonts w:ascii="Cambria Math" w:eastAsiaTheme="minorEastAsia" w:hAnsi="Cambria Math" w:cs="Arial"/>
                      <w:sz w:val="24"/>
                      <w:szCs w:val="24"/>
                    </w:rPr>
                    <m:t>-Y</m:t>
                  </m:r>
                </m:e>
              </m:d>
            </m:e>
            <m:sup>
              <m:r>
                <w:rPr>
                  <w:rFonts w:ascii="Cambria Math" w:eastAsiaTheme="minorEastAsia" w:hAnsi="Cambria Math" w:cs="Arial"/>
                  <w:sz w:val="24"/>
                  <w:szCs w:val="24"/>
                </w:rPr>
                <m:t>2</m:t>
              </m:r>
            </m:sup>
          </m:sSup>
        </m:oMath>
      </m:oMathPara>
    </w:p>
    <w:p w14:paraId="2DAEAE79" w14:textId="77777777" w:rsidR="005843F2" w:rsidRPr="00C91F9E" w:rsidRDefault="005843F2" w:rsidP="005843F2">
      <w:pPr>
        <w:jc w:val="both"/>
        <w:rPr>
          <w:rFonts w:ascii="Arial" w:hAnsi="Arial" w:cs="Arial"/>
          <w:sz w:val="24"/>
          <w:szCs w:val="24"/>
        </w:rPr>
      </w:pPr>
      <m:oMathPara>
        <m:oMath>
          <m:r>
            <w:rPr>
              <w:rFonts w:ascii="Cambria Math" w:hAnsi="Cambria Math" w:cs="Arial"/>
              <w:sz w:val="24"/>
              <w:szCs w:val="24"/>
            </w:rPr>
            <m:t>Var</m:t>
          </m:r>
          <m:d>
            <m:dPr>
              <m:ctrlPr>
                <w:rPr>
                  <w:rFonts w:ascii="Cambria Math" w:hAnsi="Cambria Math" w:cs="Arial"/>
                  <w:i/>
                  <w:sz w:val="24"/>
                  <w:szCs w:val="24"/>
                </w:rPr>
              </m:ctrlPr>
            </m:dPr>
            <m:e>
              <m:acc>
                <m:accPr>
                  <m:ctrlPr>
                    <w:rPr>
                      <w:rFonts w:ascii="Cambria Math" w:hAnsi="Cambria Math" w:cs="Arial"/>
                      <w:i/>
                      <w:sz w:val="24"/>
                      <w:szCs w:val="24"/>
                    </w:rPr>
                  </m:ctrlPr>
                </m:accPr>
                <m:e>
                  <m:r>
                    <w:rPr>
                      <w:rFonts w:ascii="Cambria Math" w:hAnsi="Cambria Math" w:cs="Arial"/>
                      <w:sz w:val="24"/>
                      <w:szCs w:val="24"/>
                    </w:rPr>
                    <m:t>Y</m:t>
                  </m:r>
                </m:e>
              </m:acc>
            </m:e>
          </m:d>
          <m:r>
            <w:rPr>
              <w:rFonts w:ascii="Cambria Math" w:hAnsi="Cambria Math" w:cs="Arial"/>
              <w:sz w:val="24"/>
              <w:szCs w:val="24"/>
            </w:rPr>
            <m:t>+Bias(</m:t>
          </m:r>
          <m:acc>
            <m:accPr>
              <m:ctrlPr>
                <w:rPr>
                  <w:rFonts w:ascii="Cambria Math" w:hAnsi="Cambria Math" w:cs="Arial"/>
                  <w:i/>
                  <w:sz w:val="24"/>
                  <w:szCs w:val="24"/>
                </w:rPr>
              </m:ctrlPr>
            </m:accPr>
            <m:e>
              <m:r>
                <w:rPr>
                  <w:rFonts w:ascii="Cambria Math" w:hAnsi="Cambria Math" w:cs="Arial"/>
                  <w:sz w:val="24"/>
                  <w:szCs w:val="24"/>
                </w:rPr>
                <m:t>Y</m:t>
              </m:r>
            </m:e>
          </m:acc>
          <m:r>
            <w:rPr>
              <w:rFonts w:ascii="Cambria Math" w:hAnsi="Cambria Math" w:cs="Arial"/>
              <w:sz w:val="24"/>
              <w:szCs w:val="24"/>
            </w:rPr>
            <m:t>)</m:t>
          </m:r>
        </m:oMath>
      </m:oMathPara>
    </w:p>
    <w:p w14:paraId="216828BB" w14:textId="77777777" w:rsidR="00960D78" w:rsidRPr="00960D78" w:rsidRDefault="00960D78" w:rsidP="00C91F9E">
      <w:pPr>
        <w:jc w:val="both"/>
        <w:rPr>
          <w:rFonts w:ascii="Arial" w:eastAsiaTheme="minorEastAsia" w:hAnsi="Arial" w:cs="Arial"/>
          <w:sz w:val="24"/>
          <w:szCs w:val="24"/>
        </w:rPr>
      </w:pPr>
    </w:p>
    <w:p w14:paraId="33EF606E" w14:textId="77777777" w:rsidR="005843F2" w:rsidRDefault="00461018" w:rsidP="00074990">
      <w:pPr>
        <w:jc w:val="both"/>
        <w:rPr>
          <w:rFonts w:ascii="Arial" w:hAnsi="Arial" w:cs="Arial"/>
          <w:sz w:val="24"/>
          <w:szCs w:val="24"/>
        </w:rPr>
      </w:pPr>
      <w:r>
        <w:rPr>
          <w:rFonts w:ascii="Arial" w:hAnsi="Arial" w:cs="Arial"/>
          <w:sz w:val="24"/>
          <w:szCs w:val="24"/>
        </w:rPr>
        <w:t>with</w:t>
      </w:r>
      <w:r w:rsidR="005843F2">
        <w:rPr>
          <w:rFonts w:ascii="Arial" w:hAnsi="Arial" w:cs="Arial"/>
          <w:sz w:val="24"/>
          <w:szCs w:val="24"/>
        </w:rPr>
        <w:t xml:space="preserve"> </w:t>
      </w:r>
      <m:oMath>
        <m:acc>
          <m:accPr>
            <m:ctrlPr>
              <w:rPr>
                <w:rFonts w:ascii="Cambria Math" w:hAnsi="Cambria Math" w:cs="Arial"/>
                <w:i/>
                <w:sz w:val="24"/>
                <w:szCs w:val="24"/>
              </w:rPr>
            </m:ctrlPr>
          </m:accPr>
          <m:e>
            <m:r>
              <w:rPr>
                <w:rFonts w:ascii="Cambria Math" w:hAnsi="Cambria Math" w:cs="Arial"/>
                <w:sz w:val="24"/>
                <w:szCs w:val="24"/>
              </w:rPr>
              <m:t>Y</m:t>
            </m:r>
          </m:e>
        </m:acc>
      </m:oMath>
      <w:r w:rsidR="006C6F99">
        <w:rPr>
          <w:rFonts w:ascii="Arial" w:eastAsiaTheme="minorEastAsia" w:hAnsi="Arial" w:cs="Arial"/>
          <w:sz w:val="24"/>
          <w:szCs w:val="24"/>
        </w:rPr>
        <w:t xml:space="preserve">, </w:t>
      </w:r>
      <w:r w:rsidR="005843F2">
        <w:rPr>
          <w:rFonts w:ascii="Arial" w:eastAsiaTheme="minorEastAsia" w:hAnsi="Arial" w:cs="Arial"/>
          <w:sz w:val="24"/>
          <w:szCs w:val="24"/>
        </w:rPr>
        <w:t xml:space="preserve"> </w:t>
      </w:r>
      <m:oMath>
        <m:acc>
          <m:accPr>
            <m:chr m:val="̃"/>
            <m:ctrlPr>
              <w:rPr>
                <w:rFonts w:ascii="Cambria Math" w:eastAsiaTheme="minorEastAsia" w:hAnsi="Cambria Math" w:cs="Arial"/>
                <w:i/>
                <w:sz w:val="24"/>
                <w:szCs w:val="24"/>
              </w:rPr>
            </m:ctrlPr>
          </m:accPr>
          <m:e>
            <m:r>
              <w:rPr>
                <w:rFonts w:ascii="Cambria Math" w:eastAsiaTheme="minorEastAsia" w:hAnsi="Cambria Math" w:cs="Arial"/>
                <w:sz w:val="24"/>
                <w:szCs w:val="24"/>
              </w:rPr>
              <m:t>Y</m:t>
            </m:r>
          </m:e>
        </m:acc>
      </m:oMath>
      <w:r w:rsidR="006C6F99">
        <w:rPr>
          <w:rFonts w:ascii="Arial" w:eastAsiaTheme="minorEastAsia" w:hAnsi="Arial" w:cs="Arial"/>
          <w:sz w:val="24"/>
          <w:szCs w:val="24"/>
        </w:rPr>
        <w:t xml:space="preserve"> </w:t>
      </w:r>
      <w:r w:rsidR="005843F2">
        <w:rPr>
          <w:rFonts w:ascii="Arial" w:eastAsiaTheme="minorEastAsia" w:hAnsi="Arial" w:cs="Arial"/>
          <w:sz w:val="24"/>
          <w:szCs w:val="24"/>
        </w:rPr>
        <w:t xml:space="preserve">and </w:t>
      </w:r>
      <m:oMath>
        <m:r>
          <w:rPr>
            <w:rFonts w:ascii="Cambria Math" w:eastAsiaTheme="minorEastAsia" w:hAnsi="Cambria Math" w:cs="Arial"/>
            <w:sz w:val="24"/>
            <w:szCs w:val="24"/>
          </w:rPr>
          <m:t>Y</m:t>
        </m:r>
      </m:oMath>
      <w:r w:rsidR="000E3792">
        <w:rPr>
          <w:rFonts w:ascii="Arial" w:eastAsiaTheme="minorEastAsia" w:hAnsi="Arial" w:cs="Arial"/>
          <w:sz w:val="24"/>
          <w:szCs w:val="24"/>
        </w:rPr>
        <w:t xml:space="preserve"> </w:t>
      </w:r>
      <w:r w:rsidR="005843F2">
        <w:rPr>
          <w:rFonts w:ascii="Arial" w:eastAsiaTheme="minorEastAsia" w:hAnsi="Arial" w:cs="Arial"/>
          <w:sz w:val="24"/>
          <w:szCs w:val="24"/>
        </w:rPr>
        <w:t>being the estimate from the sample</w:t>
      </w:r>
      <w:r w:rsidR="003B46DC">
        <w:rPr>
          <w:rFonts w:ascii="Arial" w:eastAsiaTheme="minorEastAsia" w:hAnsi="Arial" w:cs="Arial"/>
          <w:sz w:val="24"/>
          <w:szCs w:val="24"/>
        </w:rPr>
        <w:t>,</w:t>
      </w:r>
      <w:r w:rsidR="006C6F99">
        <w:rPr>
          <w:rFonts w:ascii="Arial" w:eastAsiaTheme="minorEastAsia" w:hAnsi="Arial" w:cs="Arial"/>
          <w:sz w:val="24"/>
          <w:szCs w:val="24"/>
        </w:rPr>
        <w:t xml:space="preserve"> the mean of this estimate</w:t>
      </w:r>
      <w:r w:rsidR="005843F2">
        <w:rPr>
          <w:rFonts w:ascii="Arial" w:eastAsiaTheme="minorEastAsia" w:hAnsi="Arial" w:cs="Arial"/>
          <w:sz w:val="24"/>
          <w:szCs w:val="24"/>
        </w:rPr>
        <w:t xml:space="preserve"> and the true value in the population</w:t>
      </w:r>
      <w:r w:rsidR="000E3792">
        <w:rPr>
          <w:rFonts w:ascii="Arial" w:eastAsiaTheme="minorEastAsia" w:hAnsi="Arial" w:cs="Arial"/>
          <w:sz w:val="24"/>
          <w:szCs w:val="24"/>
        </w:rPr>
        <w:t xml:space="preserve"> respectively</w:t>
      </w:r>
      <w:r w:rsidR="005843F2">
        <w:rPr>
          <w:rFonts w:ascii="Arial" w:eastAsiaTheme="minorEastAsia" w:hAnsi="Arial" w:cs="Arial"/>
          <w:sz w:val="24"/>
          <w:szCs w:val="24"/>
        </w:rPr>
        <w:t>.</w:t>
      </w:r>
      <w:r>
        <w:rPr>
          <w:rFonts w:ascii="Arial" w:hAnsi="Arial" w:cs="Arial"/>
          <w:sz w:val="24"/>
          <w:szCs w:val="24"/>
        </w:rPr>
        <w:t xml:space="preserve"> </w:t>
      </w:r>
      <w:r w:rsidR="000E3792" w:rsidRPr="00230977">
        <w:rPr>
          <w:rFonts w:ascii="Arial" w:hAnsi="Arial" w:cs="Arial"/>
          <w:i/>
          <w:iCs/>
          <w:sz w:val="24"/>
          <w:szCs w:val="24"/>
        </w:rPr>
        <w:t>Var</w:t>
      </w:r>
      <w:r w:rsidR="000E3792">
        <w:rPr>
          <w:rFonts w:ascii="Arial" w:hAnsi="Arial" w:cs="Arial"/>
          <w:sz w:val="24"/>
          <w:szCs w:val="24"/>
        </w:rPr>
        <w:t xml:space="preserve"> is the corresponding variance, and</w:t>
      </w:r>
      <w:r>
        <w:rPr>
          <w:rFonts w:ascii="Arial" w:hAnsi="Arial" w:cs="Arial"/>
          <w:sz w:val="24"/>
          <w:szCs w:val="24"/>
        </w:rPr>
        <w:t xml:space="preserve"> </w:t>
      </w:r>
      <w:r>
        <w:rPr>
          <w:rFonts w:ascii="Arial" w:hAnsi="Arial" w:cs="Arial"/>
          <w:i/>
          <w:iCs/>
          <w:sz w:val="24"/>
          <w:szCs w:val="24"/>
        </w:rPr>
        <w:t xml:space="preserve">Bias </w:t>
      </w:r>
      <w:r w:rsidR="000E3792">
        <w:rPr>
          <w:rFonts w:ascii="Arial" w:hAnsi="Arial" w:cs="Arial"/>
          <w:sz w:val="24"/>
          <w:szCs w:val="24"/>
        </w:rPr>
        <w:t xml:space="preserve">the resulting bias </w:t>
      </w:r>
      <w:r>
        <w:rPr>
          <w:rFonts w:ascii="Arial" w:hAnsi="Arial" w:cs="Arial"/>
          <w:sz w:val="24"/>
          <w:szCs w:val="24"/>
        </w:rPr>
        <w:t>component</w:t>
      </w:r>
      <w:r w:rsidR="000E3792">
        <w:rPr>
          <w:rFonts w:ascii="Arial" w:hAnsi="Arial" w:cs="Arial"/>
          <w:sz w:val="24"/>
          <w:szCs w:val="24"/>
        </w:rPr>
        <w:t xml:space="preserve">, which is </w:t>
      </w:r>
      <w:r w:rsidR="006C6F99">
        <w:rPr>
          <w:rFonts w:ascii="Arial" w:hAnsi="Arial" w:cs="Arial"/>
          <w:sz w:val="24"/>
          <w:szCs w:val="24"/>
        </w:rPr>
        <w:t>defined as:</w:t>
      </w:r>
    </w:p>
    <w:p w14:paraId="01533548" w14:textId="77777777" w:rsidR="006C6F99" w:rsidRDefault="006C6F99" w:rsidP="00074990">
      <w:pPr>
        <w:jc w:val="both"/>
        <w:rPr>
          <w:rFonts w:ascii="Arial" w:hAnsi="Arial" w:cs="Arial"/>
          <w:sz w:val="24"/>
          <w:szCs w:val="24"/>
        </w:rPr>
      </w:pPr>
      <m:oMathPara>
        <m:oMath>
          <m:r>
            <w:rPr>
              <w:rFonts w:ascii="Cambria Math" w:hAnsi="Cambria Math" w:cs="Arial"/>
              <w:sz w:val="24"/>
              <w:szCs w:val="24"/>
            </w:rPr>
            <m:t xml:space="preserve">Bias </m:t>
          </m:r>
          <m:d>
            <m:dPr>
              <m:ctrlPr>
                <w:rPr>
                  <w:rFonts w:ascii="Cambria Math" w:hAnsi="Cambria Math" w:cs="Arial"/>
                  <w:i/>
                  <w:sz w:val="24"/>
                  <w:szCs w:val="24"/>
                </w:rPr>
              </m:ctrlPr>
            </m:dPr>
            <m:e>
              <m:acc>
                <m:accPr>
                  <m:chr m:val="̃"/>
                  <m:ctrlPr>
                    <w:rPr>
                      <w:rFonts w:ascii="Cambria Math" w:eastAsiaTheme="minorEastAsia" w:hAnsi="Cambria Math" w:cs="Arial"/>
                      <w:i/>
                      <w:sz w:val="24"/>
                      <w:szCs w:val="24"/>
                    </w:rPr>
                  </m:ctrlPr>
                </m:accPr>
                <m:e>
                  <m:r>
                    <w:rPr>
                      <w:rFonts w:ascii="Cambria Math" w:eastAsiaTheme="minorEastAsia" w:hAnsi="Cambria Math" w:cs="Arial"/>
                      <w:sz w:val="24"/>
                      <w:szCs w:val="24"/>
                    </w:rPr>
                    <m:t>Y</m:t>
                  </m:r>
                </m:e>
              </m:acc>
            </m:e>
          </m:d>
          <m:r>
            <w:rPr>
              <w:rFonts w:ascii="Cambria Math" w:hAnsi="Cambria Math" w:cs="Arial"/>
              <w:sz w:val="24"/>
              <w:szCs w:val="24"/>
            </w:rPr>
            <m:t xml:space="preserve">= </m:t>
          </m:r>
          <m:acc>
            <m:accPr>
              <m:chr m:val="̃"/>
              <m:ctrlPr>
                <w:rPr>
                  <w:rFonts w:ascii="Cambria Math" w:eastAsiaTheme="minorEastAsia" w:hAnsi="Cambria Math" w:cs="Arial"/>
                  <w:i/>
                  <w:sz w:val="24"/>
                  <w:szCs w:val="24"/>
                </w:rPr>
              </m:ctrlPr>
            </m:accPr>
            <m:e>
              <m:r>
                <w:rPr>
                  <w:rFonts w:ascii="Cambria Math" w:eastAsiaTheme="minorEastAsia" w:hAnsi="Cambria Math" w:cs="Arial"/>
                  <w:sz w:val="24"/>
                  <w:szCs w:val="24"/>
                </w:rPr>
                <m:t>Y</m:t>
              </m:r>
            </m:e>
          </m:acc>
          <m:r>
            <w:rPr>
              <w:rFonts w:ascii="Cambria Math" w:hAnsi="Cambria Math" w:cs="Arial"/>
              <w:sz w:val="24"/>
              <w:szCs w:val="24"/>
            </w:rPr>
            <m:t>-Y</m:t>
          </m:r>
        </m:oMath>
      </m:oMathPara>
    </w:p>
    <w:p w14:paraId="702FAC0C" w14:textId="77777777" w:rsidR="003B46DC" w:rsidRDefault="00850857" w:rsidP="00074990">
      <w:pPr>
        <w:jc w:val="both"/>
        <w:rPr>
          <w:rFonts w:ascii="Arial" w:hAnsi="Arial" w:cs="Arial"/>
          <w:sz w:val="24"/>
          <w:szCs w:val="24"/>
        </w:rPr>
      </w:pPr>
      <w:r>
        <w:rPr>
          <w:rFonts w:ascii="Arial" w:hAnsi="Arial" w:cs="Arial"/>
          <w:sz w:val="24"/>
          <w:szCs w:val="24"/>
        </w:rPr>
        <w:t>I</w:t>
      </w:r>
      <w:r w:rsidR="003B46DC">
        <w:rPr>
          <w:rFonts w:ascii="Arial" w:hAnsi="Arial" w:cs="Arial"/>
          <w:sz w:val="24"/>
          <w:szCs w:val="24"/>
        </w:rPr>
        <w:t xml:space="preserve">f the </w:t>
      </w:r>
      <w:r>
        <w:rPr>
          <w:rFonts w:ascii="Arial" w:hAnsi="Arial" w:cs="Arial"/>
          <w:sz w:val="24"/>
          <w:szCs w:val="24"/>
        </w:rPr>
        <w:t>mean of the estimator and the population mean is the same, the bias is 0. And the MSE would be equal to the variance of the estimate</w:t>
      </w:r>
      <w:r w:rsidR="00323F34">
        <w:rPr>
          <w:rFonts w:ascii="Arial" w:hAnsi="Arial" w:cs="Arial"/>
          <w:sz w:val="24"/>
          <w:szCs w:val="24"/>
        </w:rPr>
        <w:t>, which is only a result of the sample size</w:t>
      </w:r>
      <w:r>
        <w:rPr>
          <w:rFonts w:ascii="Arial" w:hAnsi="Arial" w:cs="Arial"/>
          <w:sz w:val="24"/>
          <w:szCs w:val="24"/>
        </w:rPr>
        <w:t xml:space="preserve">. </w:t>
      </w:r>
      <w:r w:rsidR="00431CEB">
        <w:rPr>
          <w:rFonts w:ascii="Arial" w:hAnsi="Arial" w:cs="Arial"/>
          <w:sz w:val="24"/>
          <w:szCs w:val="24"/>
        </w:rPr>
        <w:t>However,</w:t>
      </w:r>
      <w:r>
        <w:rPr>
          <w:rFonts w:ascii="Arial" w:hAnsi="Arial" w:cs="Arial"/>
          <w:sz w:val="24"/>
          <w:szCs w:val="24"/>
        </w:rPr>
        <w:t xml:space="preserve"> in a real survey situation, the population mean is commonly </w:t>
      </w:r>
      <w:r w:rsidR="00BE0450">
        <w:rPr>
          <w:rFonts w:ascii="Arial" w:hAnsi="Arial" w:cs="Arial"/>
          <w:sz w:val="24"/>
          <w:szCs w:val="24"/>
        </w:rPr>
        <w:t>unknown,</w:t>
      </w:r>
      <w:r>
        <w:rPr>
          <w:rFonts w:ascii="Arial" w:hAnsi="Arial" w:cs="Arial"/>
          <w:sz w:val="24"/>
          <w:szCs w:val="24"/>
        </w:rPr>
        <w:t xml:space="preserve"> the resulting MSE </w:t>
      </w:r>
      <w:r w:rsidR="00BE0450">
        <w:rPr>
          <w:rFonts w:ascii="Arial" w:hAnsi="Arial" w:cs="Arial"/>
          <w:sz w:val="24"/>
          <w:szCs w:val="24"/>
        </w:rPr>
        <w:t xml:space="preserve">therefore </w:t>
      </w:r>
      <w:r>
        <w:rPr>
          <w:rFonts w:ascii="Arial" w:hAnsi="Arial" w:cs="Arial"/>
          <w:sz w:val="24"/>
          <w:szCs w:val="24"/>
        </w:rPr>
        <w:t xml:space="preserve">captures both, the variance and the bias. Since a sampling frame which is not covering the target population well, is </w:t>
      </w:r>
      <w:r w:rsidR="00BE0450">
        <w:rPr>
          <w:rFonts w:ascii="Arial" w:hAnsi="Arial" w:cs="Arial"/>
          <w:sz w:val="24"/>
          <w:szCs w:val="24"/>
        </w:rPr>
        <w:t>likely</w:t>
      </w:r>
      <w:r>
        <w:rPr>
          <w:rFonts w:ascii="Arial" w:hAnsi="Arial" w:cs="Arial"/>
          <w:sz w:val="24"/>
          <w:szCs w:val="24"/>
        </w:rPr>
        <w:t xml:space="preserve"> </w:t>
      </w:r>
      <w:r w:rsidR="0025727D">
        <w:rPr>
          <w:rFonts w:ascii="Arial" w:hAnsi="Arial" w:cs="Arial"/>
          <w:sz w:val="24"/>
          <w:szCs w:val="24"/>
        </w:rPr>
        <w:t>to produce</w:t>
      </w:r>
      <w:r>
        <w:rPr>
          <w:rFonts w:ascii="Arial" w:hAnsi="Arial" w:cs="Arial"/>
          <w:sz w:val="24"/>
          <w:szCs w:val="24"/>
        </w:rPr>
        <w:t xml:space="preserve"> a different mean for the variable of interest than </w:t>
      </w:r>
      <w:r w:rsidR="00BE0450">
        <w:rPr>
          <w:rFonts w:ascii="Arial" w:hAnsi="Arial" w:cs="Arial"/>
          <w:sz w:val="24"/>
          <w:szCs w:val="24"/>
        </w:rPr>
        <w:t>its</w:t>
      </w:r>
      <w:r>
        <w:rPr>
          <w:rFonts w:ascii="Arial" w:hAnsi="Arial" w:cs="Arial"/>
          <w:sz w:val="24"/>
          <w:szCs w:val="24"/>
        </w:rPr>
        <w:t xml:space="preserve"> true population mean, we may expect </w:t>
      </w:r>
      <w:r w:rsidR="00F74BA7">
        <w:rPr>
          <w:rFonts w:ascii="Arial" w:hAnsi="Arial" w:cs="Arial"/>
          <w:sz w:val="24"/>
          <w:szCs w:val="24"/>
        </w:rPr>
        <w:t>the bias to be different from 0</w:t>
      </w:r>
      <w:r w:rsidR="00BE0450">
        <w:rPr>
          <w:rFonts w:ascii="Arial" w:hAnsi="Arial" w:cs="Arial"/>
          <w:sz w:val="24"/>
          <w:szCs w:val="24"/>
        </w:rPr>
        <w:t>.</w:t>
      </w:r>
    </w:p>
    <w:p w14:paraId="6FE83E98" w14:textId="77777777" w:rsidR="00F5536C" w:rsidRDefault="000E79A8" w:rsidP="00074990">
      <w:pPr>
        <w:jc w:val="both"/>
        <w:rPr>
          <w:rFonts w:ascii="Arial" w:hAnsi="Arial" w:cs="Arial"/>
          <w:sz w:val="24"/>
          <w:szCs w:val="24"/>
        </w:rPr>
      </w:pPr>
      <w:r>
        <w:rPr>
          <w:rFonts w:ascii="Arial" w:hAnsi="Arial" w:cs="Arial"/>
          <w:sz w:val="24"/>
          <w:szCs w:val="24"/>
        </w:rPr>
        <w:lastRenderedPageBreak/>
        <w:t>A collateral of the</w:t>
      </w:r>
      <w:r w:rsidR="00F87BFE">
        <w:rPr>
          <w:rFonts w:ascii="Arial" w:hAnsi="Arial" w:cs="Arial"/>
          <w:sz w:val="24"/>
          <w:szCs w:val="24"/>
        </w:rPr>
        <w:t xml:space="preserve"> results in Figures 3 and 4</w:t>
      </w:r>
      <w:r w:rsidR="00F87BFE" w:rsidRPr="00F87BFE">
        <w:rPr>
          <w:rFonts w:ascii="Arial" w:hAnsi="Arial" w:cs="Arial"/>
          <w:sz w:val="24"/>
          <w:szCs w:val="24"/>
        </w:rPr>
        <w:t xml:space="preserve"> </w:t>
      </w:r>
      <w:r>
        <w:rPr>
          <w:rFonts w:ascii="Arial" w:hAnsi="Arial" w:cs="Arial"/>
          <w:sz w:val="24"/>
          <w:szCs w:val="24"/>
        </w:rPr>
        <w:t>is the fact, that</w:t>
      </w:r>
      <w:r w:rsidR="00F87BFE" w:rsidRPr="00F87BFE">
        <w:rPr>
          <w:rFonts w:ascii="Arial" w:hAnsi="Arial" w:cs="Arial"/>
          <w:sz w:val="24"/>
          <w:szCs w:val="24"/>
        </w:rPr>
        <w:t xml:space="preserve"> in </w:t>
      </w:r>
      <w:r w:rsidR="00F87BFE">
        <w:rPr>
          <w:rFonts w:ascii="Arial" w:hAnsi="Arial" w:cs="Arial"/>
          <w:sz w:val="24"/>
          <w:szCs w:val="24"/>
        </w:rPr>
        <w:t xml:space="preserve">multipurpose </w:t>
      </w:r>
      <w:r w:rsidR="00F87BFE" w:rsidRPr="00F87BFE">
        <w:rPr>
          <w:rFonts w:ascii="Arial" w:hAnsi="Arial" w:cs="Arial"/>
          <w:sz w:val="24"/>
          <w:szCs w:val="24"/>
        </w:rPr>
        <w:t>household surveys not all variables benefit equally from a PPS design.</w:t>
      </w:r>
      <w:r w:rsidR="00DE4ECF">
        <w:rPr>
          <w:rFonts w:ascii="Arial" w:hAnsi="Arial" w:cs="Arial"/>
          <w:sz w:val="24"/>
          <w:szCs w:val="24"/>
        </w:rPr>
        <w:t xml:space="preserve"> The stronger however the relationship between the MOS and the target variable is, the larger will be the improvem</w:t>
      </w:r>
      <w:r w:rsidR="00D63749">
        <w:rPr>
          <w:rFonts w:ascii="Arial" w:hAnsi="Arial" w:cs="Arial"/>
          <w:sz w:val="24"/>
          <w:szCs w:val="24"/>
        </w:rPr>
        <w:t>ent by applying PPS, given that the MOS is correct.</w:t>
      </w:r>
    </w:p>
    <w:p w14:paraId="3BB64AB9" w14:textId="77777777" w:rsidR="007503E6" w:rsidRPr="007503E6" w:rsidRDefault="007503E6" w:rsidP="007503E6">
      <w:pPr>
        <w:jc w:val="both"/>
        <w:rPr>
          <w:rFonts w:ascii="Arial" w:hAnsi="Arial" w:cs="Arial"/>
          <w:sz w:val="24"/>
          <w:szCs w:val="24"/>
        </w:rPr>
      </w:pPr>
    </w:p>
    <w:p w14:paraId="5B5D7EA3" w14:textId="77777777" w:rsidR="00DC393D" w:rsidRDefault="00DC393D" w:rsidP="00074990">
      <w:pPr>
        <w:jc w:val="both"/>
        <w:rPr>
          <w:rFonts w:ascii="Arial" w:hAnsi="Arial" w:cs="Arial"/>
          <w:sz w:val="24"/>
          <w:szCs w:val="24"/>
        </w:rPr>
      </w:pPr>
    </w:p>
    <w:p w14:paraId="2CD00E7B" w14:textId="77777777" w:rsidR="00F5536C" w:rsidRDefault="00F06C25" w:rsidP="003F64CD">
      <w:pPr>
        <w:pStyle w:val="ListParagraph"/>
        <w:numPr>
          <w:ilvl w:val="0"/>
          <w:numId w:val="5"/>
        </w:numPr>
        <w:jc w:val="both"/>
        <w:rPr>
          <w:rFonts w:ascii="Arial" w:hAnsi="Arial" w:cs="Arial"/>
          <w:sz w:val="24"/>
          <w:szCs w:val="24"/>
        </w:rPr>
      </w:pPr>
      <w:r w:rsidRPr="003F64CD">
        <w:rPr>
          <w:rFonts w:ascii="Arial" w:hAnsi="Arial" w:cs="Arial"/>
          <w:sz w:val="24"/>
          <w:szCs w:val="24"/>
        </w:rPr>
        <w:t>Methodology</w:t>
      </w:r>
    </w:p>
    <w:p w14:paraId="44C8414D" w14:textId="77777777" w:rsidR="007503E6" w:rsidRPr="007503E6" w:rsidRDefault="007503E6" w:rsidP="007503E6">
      <w:pPr>
        <w:jc w:val="both"/>
        <w:rPr>
          <w:rFonts w:ascii="Arial" w:hAnsi="Arial" w:cs="Arial"/>
          <w:sz w:val="24"/>
          <w:szCs w:val="24"/>
        </w:rPr>
      </w:pPr>
    </w:p>
    <w:p w14:paraId="517DFECA" w14:textId="77777777" w:rsidR="003F64CD" w:rsidRPr="003F64CD" w:rsidRDefault="003F64CD" w:rsidP="003F64CD">
      <w:pPr>
        <w:pStyle w:val="ListParagraph"/>
        <w:numPr>
          <w:ilvl w:val="1"/>
          <w:numId w:val="5"/>
        </w:numPr>
        <w:jc w:val="both"/>
        <w:rPr>
          <w:rFonts w:ascii="Arial" w:hAnsi="Arial" w:cs="Arial"/>
          <w:sz w:val="24"/>
          <w:szCs w:val="24"/>
        </w:rPr>
      </w:pPr>
      <w:r>
        <w:rPr>
          <w:rFonts w:ascii="Arial" w:hAnsi="Arial" w:cs="Arial"/>
          <w:sz w:val="24"/>
          <w:szCs w:val="24"/>
        </w:rPr>
        <w:t>Simulation and Frame</w:t>
      </w:r>
    </w:p>
    <w:p w14:paraId="69A460B9" w14:textId="77777777" w:rsidR="00383DC1" w:rsidRDefault="00F06C25" w:rsidP="00074990">
      <w:pPr>
        <w:jc w:val="both"/>
        <w:rPr>
          <w:rFonts w:ascii="Arial" w:hAnsi="Arial" w:cs="Arial"/>
          <w:sz w:val="24"/>
          <w:szCs w:val="24"/>
        </w:rPr>
      </w:pPr>
      <w:r>
        <w:rPr>
          <w:rFonts w:ascii="Arial" w:hAnsi="Arial" w:cs="Arial"/>
          <w:sz w:val="24"/>
          <w:szCs w:val="24"/>
        </w:rPr>
        <w:t>To compare the efficiency of the different sampling frames</w:t>
      </w:r>
      <w:r w:rsidR="00D63749">
        <w:rPr>
          <w:rFonts w:ascii="Arial" w:hAnsi="Arial" w:cs="Arial"/>
          <w:sz w:val="24"/>
          <w:szCs w:val="24"/>
        </w:rPr>
        <w:t xml:space="preserve"> and designs</w:t>
      </w:r>
      <w:r>
        <w:rPr>
          <w:rFonts w:ascii="Arial" w:hAnsi="Arial" w:cs="Arial"/>
          <w:sz w:val="24"/>
          <w:szCs w:val="24"/>
        </w:rPr>
        <w:t xml:space="preserve">, we will apply </w:t>
      </w:r>
      <w:r w:rsidR="00D63749">
        <w:rPr>
          <w:rFonts w:ascii="Arial" w:hAnsi="Arial" w:cs="Arial"/>
          <w:sz w:val="24"/>
          <w:szCs w:val="24"/>
        </w:rPr>
        <w:t>an empirical sampling simulation. In this type of (Monte-Carlo style) simulation</w:t>
      </w:r>
      <w:r>
        <w:rPr>
          <w:rFonts w:ascii="Arial" w:hAnsi="Arial" w:cs="Arial"/>
          <w:sz w:val="24"/>
          <w:szCs w:val="24"/>
        </w:rPr>
        <w:t>, either a true or synthetic population is used</w:t>
      </w:r>
      <w:r w:rsidR="00B41C34">
        <w:rPr>
          <w:rFonts w:ascii="Arial" w:hAnsi="Arial" w:cs="Arial"/>
          <w:sz w:val="24"/>
          <w:szCs w:val="24"/>
        </w:rPr>
        <w:t xml:space="preserve"> as the target population</w:t>
      </w:r>
      <w:r w:rsidR="00D63749">
        <w:rPr>
          <w:rFonts w:ascii="Arial" w:hAnsi="Arial" w:cs="Arial"/>
          <w:sz w:val="24"/>
          <w:szCs w:val="24"/>
        </w:rPr>
        <w:t>.</w:t>
      </w:r>
      <w:r>
        <w:rPr>
          <w:rFonts w:ascii="Arial" w:hAnsi="Arial" w:cs="Arial"/>
          <w:sz w:val="24"/>
          <w:szCs w:val="24"/>
        </w:rPr>
        <w:t xml:space="preserve"> </w:t>
      </w:r>
      <w:r w:rsidR="00D63749">
        <w:rPr>
          <w:rFonts w:ascii="Arial" w:hAnsi="Arial" w:cs="Arial"/>
          <w:sz w:val="24"/>
          <w:szCs w:val="24"/>
        </w:rPr>
        <w:t>By applying a specific sampling design, and repeated sampling (usually 1000 repetitions) under this design, we can compare the resulting population estimates with the known true population values</w:t>
      </w:r>
      <w:r w:rsidR="001A1F34">
        <w:rPr>
          <w:rFonts w:ascii="Arial" w:hAnsi="Arial" w:cs="Arial"/>
          <w:sz w:val="24"/>
          <w:szCs w:val="24"/>
        </w:rPr>
        <w:t xml:space="preserve"> for each run of the simulation.</w:t>
      </w:r>
      <w:r w:rsidR="00B41C34">
        <w:rPr>
          <w:rFonts w:ascii="Arial" w:hAnsi="Arial" w:cs="Arial"/>
          <w:sz w:val="24"/>
          <w:szCs w:val="24"/>
        </w:rPr>
        <w:t xml:space="preserve"> </w:t>
      </w:r>
    </w:p>
    <w:p w14:paraId="621F9523" w14:textId="77777777" w:rsidR="00D13595" w:rsidRDefault="002B1164" w:rsidP="001370C9">
      <w:pPr>
        <w:jc w:val="both"/>
        <w:rPr>
          <w:rFonts w:ascii="Arial" w:hAnsi="Arial" w:cs="Arial"/>
          <w:sz w:val="24"/>
          <w:szCs w:val="24"/>
        </w:rPr>
      </w:pPr>
      <w:r>
        <w:rPr>
          <w:rFonts w:ascii="Arial" w:hAnsi="Arial" w:cs="Arial"/>
          <w:sz w:val="24"/>
          <w:szCs w:val="24"/>
        </w:rPr>
        <w:t>Th</w:t>
      </w:r>
      <w:r w:rsidR="00383DC1">
        <w:rPr>
          <w:rFonts w:ascii="Arial" w:hAnsi="Arial" w:cs="Arial"/>
          <w:sz w:val="24"/>
          <w:szCs w:val="24"/>
        </w:rPr>
        <w:t>e resulting distribution of these</w:t>
      </w:r>
      <w:r>
        <w:rPr>
          <w:rFonts w:ascii="Arial" w:hAnsi="Arial" w:cs="Arial"/>
          <w:sz w:val="24"/>
          <w:szCs w:val="24"/>
        </w:rPr>
        <w:t xml:space="preserve"> </w:t>
      </w:r>
      <w:r w:rsidR="00383DC1">
        <w:rPr>
          <w:rFonts w:ascii="Arial" w:hAnsi="Arial" w:cs="Arial"/>
          <w:sz w:val="24"/>
          <w:szCs w:val="24"/>
        </w:rPr>
        <w:t>estimates</w:t>
      </w:r>
      <w:r>
        <w:rPr>
          <w:rFonts w:ascii="Arial" w:hAnsi="Arial" w:cs="Arial"/>
          <w:sz w:val="24"/>
          <w:szCs w:val="24"/>
        </w:rPr>
        <w:t xml:space="preserve"> is called the sampling distribution, and the average squared deviation from the underlying population value is the Mean Squared Error (MSE)</w:t>
      </w:r>
      <w:r w:rsidR="0008393B">
        <w:rPr>
          <w:rFonts w:ascii="Arial" w:hAnsi="Arial" w:cs="Arial"/>
          <w:sz w:val="24"/>
          <w:szCs w:val="24"/>
        </w:rPr>
        <w:t xml:space="preserve"> or when taking its </w:t>
      </w:r>
      <w:r w:rsidR="00D66DDF">
        <w:rPr>
          <w:rFonts w:ascii="Arial" w:hAnsi="Arial" w:cs="Arial"/>
          <w:sz w:val="24"/>
          <w:szCs w:val="24"/>
        </w:rPr>
        <w:t>square root</w:t>
      </w:r>
      <w:r w:rsidR="0008393B">
        <w:rPr>
          <w:rFonts w:ascii="Arial" w:hAnsi="Arial" w:cs="Arial"/>
          <w:sz w:val="24"/>
          <w:szCs w:val="24"/>
        </w:rPr>
        <w:t>, the Root MSE (</w:t>
      </w:r>
      <w:r w:rsidR="000E79A8">
        <w:rPr>
          <w:rFonts w:ascii="Arial" w:hAnsi="Arial" w:cs="Arial"/>
          <w:sz w:val="24"/>
          <w:szCs w:val="24"/>
        </w:rPr>
        <w:t>RMSE</w:t>
      </w:r>
      <w:r w:rsidR="0008393B">
        <w:rPr>
          <w:rFonts w:ascii="Arial" w:hAnsi="Arial" w:cs="Arial"/>
          <w:sz w:val="24"/>
          <w:szCs w:val="24"/>
        </w:rPr>
        <w:t>)</w:t>
      </w:r>
      <w:r>
        <w:rPr>
          <w:rFonts w:ascii="Arial" w:hAnsi="Arial" w:cs="Arial"/>
          <w:sz w:val="24"/>
          <w:szCs w:val="24"/>
        </w:rPr>
        <w:t>.</w:t>
      </w:r>
      <w:r w:rsidR="000E79A8">
        <w:rPr>
          <w:rFonts w:ascii="Arial" w:hAnsi="Arial" w:cs="Arial"/>
          <w:sz w:val="24"/>
          <w:szCs w:val="24"/>
        </w:rPr>
        <w:t xml:space="preserve"> To facilitate the comparison, we use the relative version expressed in percentage deviation.</w:t>
      </w:r>
      <w:r>
        <w:rPr>
          <w:rFonts w:ascii="Arial" w:hAnsi="Arial" w:cs="Arial"/>
          <w:sz w:val="24"/>
          <w:szCs w:val="24"/>
        </w:rPr>
        <w:t xml:space="preserve"> </w:t>
      </w:r>
    </w:p>
    <w:p w14:paraId="70A94A2F" w14:textId="77777777" w:rsidR="00B02EF5" w:rsidRDefault="005778B8" w:rsidP="001370C9">
      <w:pPr>
        <w:jc w:val="both"/>
        <w:rPr>
          <w:rFonts w:ascii="Arial" w:hAnsi="Arial" w:cs="Arial"/>
          <w:sz w:val="24"/>
          <w:szCs w:val="24"/>
        </w:rPr>
      </w:pPr>
      <w:r>
        <w:rPr>
          <w:rFonts w:ascii="Arial" w:hAnsi="Arial" w:cs="Arial"/>
          <w:sz w:val="24"/>
          <w:szCs w:val="24"/>
        </w:rPr>
        <w:t xml:space="preserve">Empirical sampling simulations can be considered as the “[…] ultimate tool for investigators who want to know if one sampling strategy will work better than another for their population.” (Thompson, </w:t>
      </w:r>
      <w:r w:rsidR="00221FA6">
        <w:rPr>
          <w:rFonts w:ascii="Arial" w:hAnsi="Arial" w:cs="Arial"/>
          <w:sz w:val="24"/>
          <w:szCs w:val="24"/>
        </w:rPr>
        <w:t xml:space="preserve">2013). </w:t>
      </w:r>
      <w:r w:rsidR="00261AE7">
        <w:rPr>
          <w:rFonts w:ascii="Arial" w:hAnsi="Arial" w:cs="Arial"/>
          <w:sz w:val="24"/>
          <w:szCs w:val="24"/>
        </w:rPr>
        <w:t>However,</w:t>
      </w:r>
      <w:r w:rsidR="00221FA6">
        <w:rPr>
          <w:rFonts w:ascii="Arial" w:hAnsi="Arial" w:cs="Arial"/>
          <w:sz w:val="24"/>
          <w:szCs w:val="24"/>
        </w:rPr>
        <w:t xml:space="preserve"> this requires the underlying </w:t>
      </w:r>
      <w:r w:rsidR="003152F8">
        <w:rPr>
          <w:rFonts w:ascii="Arial" w:hAnsi="Arial" w:cs="Arial"/>
          <w:sz w:val="24"/>
          <w:szCs w:val="24"/>
        </w:rPr>
        <w:t>simulation population</w:t>
      </w:r>
      <w:r w:rsidR="00221FA6">
        <w:rPr>
          <w:rFonts w:ascii="Arial" w:hAnsi="Arial" w:cs="Arial"/>
          <w:sz w:val="24"/>
          <w:szCs w:val="24"/>
        </w:rPr>
        <w:t xml:space="preserve"> to replicate as realistically as</w:t>
      </w:r>
      <w:r w:rsidR="003F64CD">
        <w:rPr>
          <w:rFonts w:ascii="Arial" w:hAnsi="Arial" w:cs="Arial"/>
          <w:sz w:val="24"/>
          <w:szCs w:val="24"/>
        </w:rPr>
        <w:t xml:space="preserve"> possible the target population.</w:t>
      </w:r>
    </w:p>
    <w:p w14:paraId="298FF18D" w14:textId="77777777" w:rsidR="00F06C25" w:rsidRDefault="0071483F" w:rsidP="00074990">
      <w:pPr>
        <w:jc w:val="both"/>
        <w:rPr>
          <w:rFonts w:ascii="Arial" w:hAnsi="Arial" w:cs="Arial"/>
          <w:sz w:val="24"/>
          <w:szCs w:val="24"/>
        </w:rPr>
      </w:pPr>
      <w:r>
        <w:rPr>
          <w:rFonts w:ascii="Arial" w:hAnsi="Arial" w:cs="Arial"/>
          <w:sz w:val="24"/>
          <w:szCs w:val="24"/>
        </w:rPr>
        <w:t xml:space="preserve">The target variables chosen </w:t>
      </w:r>
      <w:r w:rsidR="0010608F">
        <w:rPr>
          <w:rFonts w:ascii="Arial" w:hAnsi="Arial" w:cs="Arial"/>
          <w:sz w:val="24"/>
          <w:szCs w:val="24"/>
        </w:rPr>
        <w:t>were</w:t>
      </w:r>
      <w:r>
        <w:rPr>
          <w:rFonts w:ascii="Arial" w:hAnsi="Arial" w:cs="Arial"/>
          <w:sz w:val="24"/>
          <w:szCs w:val="24"/>
        </w:rPr>
        <w:t xml:space="preserve"> collected during the last census</w:t>
      </w:r>
      <w:r w:rsidR="00B02EF5">
        <w:rPr>
          <w:rFonts w:ascii="Arial" w:hAnsi="Arial" w:cs="Arial"/>
          <w:sz w:val="24"/>
          <w:szCs w:val="24"/>
        </w:rPr>
        <w:t>.</w:t>
      </w:r>
      <w:r>
        <w:rPr>
          <w:rFonts w:ascii="Arial" w:hAnsi="Arial" w:cs="Arial"/>
          <w:sz w:val="24"/>
          <w:szCs w:val="24"/>
        </w:rPr>
        <w:t xml:space="preserve"> We have chosen variables of sufficient quality as well of different types (i.e. continuous </w:t>
      </w:r>
      <w:r w:rsidR="00A62064">
        <w:rPr>
          <w:rFonts w:ascii="Arial" w:hAnsi="Arial" w:cs="Arial"/>
          <w:sz w:val="24"/>
          <w:szCs w:val="24"/>
        </w:rPr>
        <w:t>vs. ratio) and with different proportionality to the MOS</w:t>
      </w:r>
      <w:r w:rsidR="00FE658F">
        <w:rPr>
          <w:rFonts w:ascii="Arial" w:hAnsi="Arial" w:cs="Arial"/>
          <w:sz w:val="24"/>
          <w:szCs w:val="24"/>
        </w:rPr>
        <w:t>.</w:t>
      </w:r>
    </w:p>
    <w:p w14:paraId="12326719" w14:textId="77777777" w:rsidR="006C4B11" w:rsidRDefault="00FE658F" w:rsidP="006C4B11">
      <w:pPr>
        <w:jc w:val="both"/>
        <w:rPr>
          <w:rFonts w:ascii="Arial" w:hAnsi="Arial" w:cs="Arial"/>
          <w:sz w:val="24"/>
          <w:szCs w:val="24"/>
        </w:rPr>
      </w:pPr>
      <w:r>
        <w:rPr>
          <w:rFonts w:ascii="Arial" w:hAnsi="Arial" w:cs="Arial"/>
          <w:sz w:val="24"/>
          <w:szCs w:val="24"/>
        </w:rPr>
        <w:t xml:space="preserve">With </w:t>
      </w:r>
      <w:r w:rsidR="00A94227">
        <w:rPr>
          <w:rFonts w:ascii="Arial" w:hAnsi="Arial" w:cs="Arial"/>
          <w:sz w:val="24"/>
          <w:szCs w:val="24"/>
        </w:rPr>
        <w:t>the</w:t>
      </w:r>
      <w:r>
        <w:rPr>
          <w:rFonts w:ascii="Arial" w:hAnsi="Arial" w:cs="Arial"/>
          <w:sz w:val="24"/>
          <w:szCs w:val="24"/>
        </w:rPr>
        <w:t xml:space="preserve"> simulation </w:t>
      </w:r>
      <w:r w:rsidR="00A94227">
        <w:rPr>
          <w:rFonts w:ascii="Arial" w:hAnsi="Arial" w:cs="Arial"/>
          <w:sz w:val="24"/>
          <w:szCs w:val="24"/>
        </w:rPr>
        <w:t>set up in this way, we conducted the following experiments and compared the resulting estimates with each other:</w:t>
      </w:r>
    </w:p>
    <w:p w14:paraId="32A9D864" w14:textId="77777777" w:rsidR="006C4B11" w:rsidRDefault="006C4B11" w:rsidP="006C4B11">
      <w:pPr>
        <w:jc w:val="both"/>
        <w:rPr>
          <w:rFonts w:ascii="Arial" w:hAnsi="Arial" w:cs="Arial"/>
          <w:sz w:val="24"/>
          <w:szCs w:val="24"/>
        </w:rPr>
      </w:pPr>
      <w:r>
        <w:rPr>
          <w:rFonts w:ascii="Arial" w:hAnsi="Arial" w:cs="Arial"/>
          <w:sz w:val="24"/>
          <w:szCs w:val="24"/>
        </w:rPr>
        <w:t xml:space="preserve">i) </w:t>
      </w:r>
      <w:r w:rsidRPr="00193DC4">
        <w:rPr>
          <w:rFonts w:ascii="Arial" w:hAnsi="Arial" w:cs="Arial"/>
          <w:b/>
          <w:sz w:val="24"/>
          <w:szCs w:val="24"/>
        </w:rPr>
        <w:t>Sampling from a conventional sampling frame stratified, by the available census variables.</w:t>
      </w:r>
      <w:r w:rsidR="00193DC4">
        <w:rPr>
          <w:rFonts w:ascii="Arial" w:hAnsi="Arial" w:cs="Arial"/>
          <w:sz w:val="24"/>
          <w:szCs w:val="24"/>
        </w:rPr>
        <w:t xml:space="preserve"> This is the baseline scenario, and the commonly applied approach for this type of survey. </w:t>
      </w:r>
      <w:r w:rsidR="00A05A69" w:rsidRPr="00A05A69">
        <w:rPr>
          <w:rFonts w:ascii="Arial" w:hAnsi="Arial" w:cs="Arial"/>
          <w:sz w:val="24"/>
          <w:szCs w:val="24"/>
        </w:rPr>
        <w:t>As mentioned at the outset, this approach depends very much on the quality and</w:t>
      </w:r>
      <w:proofErr w:type="gramStart"/>
      <w:r w:rsidR="00A05A69" w:rsidRPr="00A05A69">
        <w:rPr>
          <w:rFonts w:ascii="Arial" w:hAnsi="Arial" w:cs="Arial"/>
          <w:sz w:val="24"/>
          <w:szCs w:val="24"/>
        </w:rPr>
        <w:t>, in particul</w:t>
      </w:r>
      <w:r w:rsidR="00A05A69">
        <w:rPr>
          <w:rFonts w:ascii="Arial" w:hAnsi="Arial" w:cs="Arial"/>
          <w:sz w:val="24"/>
          <w:szCs w:val="24"/>
        </w:rPr>
        <w:t>ar, the</w:t>
      </w:r>
      <w:proofErr w:type="gramEnd"/>
      <w:r w:rsidR="00A05A69">
        <w:rPr>
          <w:rFonts w:ascii="Arial" w:hAnsi="Arial" w:cs="Arial"/>
          <w:sz w:val="24"/>
          <w:szCs w:val="24"/>
        </w:rPr>
        <w:t xml:space="preserve"> timeliness of the sampling frame</w:t>
      </w:r>
      <w:r w:rsidR="00A05A69" w:rsidRPr="00A05A69">
        <w:rPr>
          <w:rFonts w:ascii="Arial" w:hAnsi="Arial" w:cs="Arial"/>
          <w:sz w:val="24"/>
          <w:szCs w:val="24"/>
        </w:rPr>
        <w:t>, which unfortunately is often not satisfactorily fulfilled</w:t>
      </w:r>
      <w:r w:rsidR="00A05A69">
        <w:rPr>
          <w:rFonts w:ascii="Arial" w:hAnsi="Arial" w:cs="Arial"/>
          <w:sz w:val="24"/>
          <w:szCs w:val="24"/>
        </w:rPr>
        <w:t>.</w:t>
      </w:r>
      <w:r>
        <w:rPr>
          <w:rFonts w:ascii="Arial" w:hAnsi="Arial" w:cs="Arial"/>
          <w:sz w:val="24"/>
          <w:szCs w:val="24"/>
        </w:rPr>
        <w:t xml:space="preserve"> </w:t>
      </w:r>
    </w:p>
    <w:p w14:paraId="38DF318C" w14:textId="0114AF5D" w:rsidR="006C4B11" w:rsidRPr="00A05A69" w:rsidRDefault="006C4B11" w:rsidP="006C4B11">
      <w:pPr>
        <w:jc w:val="both"/>
        <w:rPr>
          <w:rFonts w:ascii="Arial" w:hAnsi="Arial" w:cs="Arial"/>
          <w:sz w:val="24"/>
          <w:szCs w:val="24"/>
        </w:rPr>
      </w:pPr>
      <w:r>
        <w:rPr>
          <w:rFonts w:ascii="Arial" w:hAnsi="Arial" w:cs="Arial"/>
          <w:sz w:val="24"/>
          <w:szCs w:val="24"/>
        </w:rPr>
        <w:t xml:space="preserve">ii) </w:t>
      </w:r>
      <w:r w:rsidRPr="00A05A69">
        <w:rPr>
          <w:rFonts w:ascii="Arial" w:hAnsi="Arial" w:cs="Arial"/>
          <w:b/>
          <w:sz w:val="24"/>
          <w:szCs w:val="24"/>
        </w:rPr>
        <w:t xml:space="preserve">Sampling from a purely satellite based sampling frame, where the population values are derived from an index of the </w:t>
      </w:r>
      <w:r w:rsidR="00667FE9" w:rsidRPr="00A05A69">
        <w:rPr>
          <w:rFonts w:ascii="Arial" w:hAnsi="Arial" w:cs="Arial"/>
          <w:b/>
          <w:sz w:val="24"/>
          <w:szCs w:val="24"/>
        </w:rPr>
        <w:t>buil</w:t>
      </w:r>
      <w:r w:rsidR="00667FE9">
        <w:rPr>
          <w:rFonts w:ascii="Arial" w:hAnsi="Arial" w:cs="Arial"/>
          <w:b/>
          <w:sz w:val="24"/>
          <w:szCs w:val="24"/>
        </w:rPr>
        <w:t>t</w:t>
      </w:r>
      <w:r w:rsidR="00667FE9" w:rsidRPr="00A05A69">
        <w:rPr>
          <w:rFonts w:ascii="Arial" w:hAnsi="Arial" w:cs="Arial"/>
          <w:b/>
          <w:sz w:val="24"/>
          <w:szCs w:val="24"/>
        </w:rPr>
        <w:t>-up</w:t>
      </w:r>
      <w:r w:rsidRPr="00A05A69">
        <w:rPr>
          <w:rFonts w:ascii="Arial" w:hAnsi="Arial" w:cs="Arial"/>
          <w:b/>
          <w:sz w:val="24"/>
          <w:szCs w:val="24"/>
        </w:rPr>
        <w:t xml:space="preserve"> area.</w:t>
      </w:r>
      <w:r>
        <w:rPr>
          <w:rFonts w:ascii="Arial" w:hAnsi="Arial" w:cs="Arial"/>
          <w:sz w:val="24"/>
          <w:szCs w:val="24"/>
        </w:rPr>
        <w:t xml:space="preserve"> </w:t>
      </w:r>
      <w:r w:rsidR="00A05A69" w:rsidRPr="00A05A69">
        <w:rPr>
          <w:rFonts w:ascii="Arial" w:hAnsi="Arial" w:cs="Arial"/>
          <w:sz w:val="24"/>
          <w:szCs w:val="24"/>
        </w:rPr>
        <w:t>In this scenario, we test the possibility of sampling only from a grid that measures the values of the built-up area within</w:t>
      </w:r>
      <w:r w:rsidR="00A05A69">
        <w:rPr>
          <w:rFonts w:ascii="Arial" w:hAnsi="Arial" w:cs="Arial"/>
          <w:sz w:val="24"/>
          <w:szCs w:val="24"/>
        </w:rPr>
        <w:t xml:space="preserve"> </w:t>
      </w:r>
      <w:r w:rsidR="00A05A69">
        <w:rPr>
          <w:rFonts w:ascii="Arial" w:hAnsi="Arial" w:cs="Arial"/>
          <w:sz w:val="24"/>
          <w:szCs w:val="24"/>
        </w:rPr>
        <w:lastRenderedPageBreak/>
        <w:t xml:space="preserve">the grid cell. </w:t>
      </w:r>
      <w:r w:rsidR="00A05A69" w:rsidRPr="00A05A69">
        <w:rPr>
          <w:rFonts w:ascii="Arial" w:hAnsi="Arial" w:cs="Arial"/>
          <w:sz w:val="24"/>
          <w:szCs w:val="24"/>
        </w:rPr>
        <w:t>This approach would allow a sample to be taken entirely without the help of the census-based sampling frame</w:t>
      </w:r>
      <w:r w:rsidR="00A05A69">
        <w:rPr>
          <w:rFonts w:ascii="Arial" w:hAnsi="Arial" w:cs="Arial"/>
          <w:sz w:val="24"/>
          <w:szCs w:val="24"/>
        </w:rPr>
        <w:t>.</w:t>
      </w:r>
    </w:p>
    <w:p w14:paraId="657C8AB2" w14:textId="77777777" w:rsidR="00B41C34" w:rsidRDefault="006C4B11" w:rsidP="00074990">
      <w:pPr>
        <w:jc w:val="both"/>
        <w:rPr>
          <w:rFonts w:ascii="Arial" w:hAnsi="Arial" w:cs="Arial"/>
          <w:sz w:val="24"/>
          <w:szCs w:val="24"/>
        </w:rPr>
      </w:pPr>
      <w:r>
        <w:rPr>
          <w:rFonts w:ascii="Arial" w:hAnsi="Arial" w:cs="Arial"/>
          <w:sz w:val="24"/>
          <w:szCs w:val="24"/>
        </w:rPr>
        <w:t xml:space="preserve">iii) </w:t>
      </w:r>
      <w:bookmarkStart w:id="1" w:name="_Hlk504858"/>
      <w:r w:rsidRPr="006A6853">
        <w:rPr>
          <w:rFonts w:ascii="Arial" w:hAnsi="Arial" w:cs="Arial"/>
          <w:b/>
          <w:sz w:val="24"/>
          <w:szCs w:val="24"/>
        </w:rPr>
        <w:t xml:space="preserve">Linking of the </w:t>
      </w:r>
      <w:r w:rsidR="006A6853" w:rsidRPr="006A6853">
        <w:rPr>
          <w:rFonts w:ascii="Arial" w:hAnsi="Arial" w:cs="Arial"/>
          <w:b/>
          <w:sz w:val="24"/>
          <w:szCs w:val="24"/>
        </w:rPr>
        <w:t>satellite-based</w:t>
      </w:r>
      <w:r w:rsidRPr="006A6853">
        <w:rPr>
          <w:rFonts w:ascii="Arial" w:hAnsi="Arial" w:cs="Arial"/>
          <w:b/>
          <w:sz w:val="24"/>
          <w:szCs w:val="24"/>
        </w:rPr>
        <w:t xml:space="preserve"> population data as well as the land coverage data to the available </w:t>
      </w:r>
      <w:r w:rsidR="006A6853" w:rsidRPr="006A6853">
        <w:rPr>
          <w:rFonts w:ascii="Arial" w:hAnsi="Arial" w:cs="Arial"/>
          <w:b/>
          <w:sz w:val="24"/>
          <w:szCs w:val="24"/>
        </w:rPr>
        <w:t xml:space="preserve">georeferenced </w:t>
      </w:r>
      <w:r w:rsidR="005C5288" w:rsidRPr="006A6853">
        <w:rPr>
          <w:rFonts w:ascii="Arial" w:hAnsi="Arial" w:cs="Arial"/>
          <w:b/>
          <w:sz w:val="24"/>
          <w:szCs w:val="24"/>
        </w:rPr>
        <w:t>census-based</w:t>
      </w:r>
      <w:r w:rsidR="006A6853" w:rsidRPr="006A6853">
        <w:rPr>
          <w:rFonts w:ascii="Arial" w:hAnsi="Arial" w:cs="Arial"/>
          <w:b/>
          <w:sz w:val="24"/>
          <w:szCs w:val="24"/>
        </w:rPr>
        <w:t xml:space="preserve"> enumeration areas</w:t>
      </w:r>
      <w:r w:rsidRPr="006A6853">
        <w:rPr>
          <w:rFonts w:ascii="Arial" w:hAnsi="Arial" w:cs="Arial"/>
          <w:b/>
          <w:sz w:val="24"/>
          <w:szCs w:val="24"/>
        </w:rPr>
        <w:t xml:space="preserve"> (hybrid approach)</w:t>
      </w:r>
      <w:bookmarkEnd w:id="1"/>
      <w:r w:rsidRPr="006A6853">
        <w:rPr>
          <w:rFonts w:ascii="Arial" w:hAnsi="Arial" w:cs="Arial"/>
          <w:b/>
          <w:sz w:val="24"/>
          <w:szCs w:val="24"/>
        </w:rPr>
        <w:t>.</w:t>
      </w:r>
      <w:r w:rsidR="006A6853" w:rsidRPr="006A6853">
        <w:t xml:space="preserve"> </w:t>
      </w:r>
      <w:r w:rsidR="006A6853" w:rsidRPr="006A6853">
        <w:rPr>
          <w:rFonts w:ascii="Arial" w:hAnsi="Arial" w:cs="Arial"/>
          <w:sz w:val="24"/>
          <w:szCs w:val="24"/>
        </w:rPr>
        <w:t>The primary purpose of this approach is to update the conventional sampling frame to reflect the required timeliness</w:t>
      </w:r>
      <w:r w:rsidR="006A6853">
        <w:rPr>
          <w:rFonts w:ascii="Arial" w:hAnsi="Arial" w:cs="Arial"/>
          <w:sz w:val="24"/>
          <w:szCs w:val="24"/>
        </w:rPr>
        <w:t xml:space="preserve"> discussed above</w:t>
      </w:r>
      <w:bookmarkEnd w:id="0"/>
      <w:r w:rsidR="00BB6365">
        <w:rPr>
          <w:rFonts w:ascii="Arial" w:hAnsi="Arial" w:cs="Arial"/>
          <w:sz w:val="24"/>
          <w:szCs w:val="24"/>
        </w:rPr>
        <w:t xml:space="preserve">, as well as to improve its informativeness by adding the landcover data. This allows us to conduct </w:t>
      </w:r>
      <w:proofErr w:type="gramStart"/>
      <w:r w:rsidR="00BB6365">
        <w:rPr>
          <w:rFonts w:ascii="Arial" w:hAnsi="Arial" w:cs="Arial"/>
          <w:sz w:val="24"/>
          <w:szCs w:val="24"/>
        </w:rPr>
        <w:t>a higher degree of</w:t>
      </w:r>
      <w:proofErr w:type="gramEnd"/>
      <w:r w:rsidR="00BB6365">
        <w:rPr>
          <w:rFonts w:ascii="Arial" w:hAnsi="Arial" w:cs="Arial"/>
          <w:sz w:val="24"/>
          <w:szCs w:val="24"/>
        </w:rPr>
        <w:t xml:space="preserve"> stratification, resulting in a more balanced distribution of the target variable(s) population variance. </w:t>
      </w:r>
    </w:p>
    <w:p w14:paraId="75E1A966" w14:textId="77777777" w:rsidR="007503E6" w:rsidRDefault="007503E6" w:rsidP="007503E6">
      <w:pPr>
        <w:pStyle w:val="ListParagraph"/>
        <w:numPr>
          <w:ilvl w:val="1"/>
          <w:numId w:val="5"/>
        </w:numPr>
        <w:jc w:val="both"/>
        <w:rPr>
          <w:rFonts w:ascii="Arial" w:hAnsi="Arial" w:cs="Arial"/>
          <w:sz w:val="24"/>
          <w:szCs w:val="24"/>
        </w:rPr>
      </w:pPr>
      <w:r>
        <w:rPr>
          <w:rFonts w:ascii="Arial" w:hAnsi="Arial" w:cs="Arial"/>
          <w:sz w:val="24"/>
          <w:szCs w:val="24"/>
        </w:rPr>
        <w:t>Population Estimates</w:t>
      </w:r>
    </w:p>
    <w:p w14:paraId="6D2CACFB" w14:textId="77777777" w:rsidR="008B58F2" w:rsidRDefault="008B58F2" w:rsidP="008B58F2">
      <w:pPr>
        <w:jc w:val="both"/>
        <w:rPr>
          <w:rFonts w:ascii="Arial" w:hAnsi="Arial" w:cs="Arial"/>
          <w:sz w:val="24"/>
          <w:szCs w:val="24"/>
        </w:rPr>
      </w:pPr>
      <w:r>
        <w:rPr>
          <w:rFonts w:ascii="Arial" w:hAnsi="Arial" w:cs="Arial"/>
          <w:sz w:val="24"/>
          <w:szCs w:val="24"/>
        </w:rPr>
        <w:t xml:space="preserve">Population </w:t>
      </w:r>
      <w:proofErr w:type="gramStart"/>
      <w:r>
        <w:rPr>
          <w:rFonts w:ascii="Arial" w:hAnsi="Arial" w:cs="Arial"/>
          <w:sz w:val="24"/>
          <w:szCs w:val="24"/>
        </w:rPr>
        <w:t>means</w:t>
      </w:r>
      <w:proofErr w:type="gramEnd"/>
      <w:r>
        <w:rPr>
          <w:rFonts w:ascii="Arial" w:hAnsi="Arial" w:cs="Arial"/>
          <w:sz w:val="24"/>
          <w:szCs w:val="24"/>
        </w:rPr>
        <w:t xml:space="preserve"> and totals are estimated from the sample population with the support of design weights. Design weights are the inverse of the selection probability of the final sampling unit. </w:t>
      </w:r>
    </w:p>
    <w:p w14:paraId="65F50DFF" w14:textId="77777777" w:rsidR="00AC4CCE" w:rsidRDefault="00AC4CCE" w:rsidP="008B58F2">
      <w:pPr>
        <w:jc w:val="both"/>
        <w:rPr>
          <w:rFonts w:ascii="Arial" w:hAnsi="Arial" w:cs="Arial"/>
          <w:sz w:val="24"/>
          <w:szCs w:val="24"/>
        </w:rPr>
      </w:pPr>
      <w:r>
        <w:rPr>
          <w:rFonts w:ascii="Arial" w:hAnsi="Arial" w:cs="Arial"/>
          <w:sz w:val="24"/>
          <w:szCs w:val="24"/>
        </w:rPr>
        <w:t>The final estimate is already described above, however the selection probability in a 2-stage design can be decomposed in 2 components</w:t>
      </w:r>
      <w:r w:rsidR="0021737A">
        <w:rPr>
          <w:rFonts w:ascii="Arial" w:hAnsi="Arial" w:cs="Arial"/>
          <w:sz w:val="24"/>
          <w:szCs w:val="24"/>
        </w:rPr>
        <w:t>, one for each sampling stage</w:t>
      </w:r>
      <w:r w:rsidR="00A96F98">
        <w:rPr>
          <w:rFonts w:ascii="Arial" w:hAnsi="Arial" w:cs="Arial"/>
          <w:sz w:val="24"/>
          <w:szCs w:val="24"/>
        </w:rPr>
        <w:t>:</w:t>
      </w:r>
    </w:p>
    <w:p w14:paraId="0526D060" w14:textId="77777777" w:rsidR="0053258B" w:rsidRPr="0053258B" w:rsidRDefault="00BE5CC2" w:rsidP="008B58F2">
      <w:pPr>
        <w:jc w:val="both"/>
        <w:rPr>
          <w:rFonts w:ascii="Arial" w:eastAsiaTheme="minorEastAsia"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design</m:t>
              </m:r>
            </m:sub>
          </m:sSub>
          <m:r>
            <w:rPr>
              <w:rFonts w:ascii="Cambria Math" w:hAnsi="Cambria Math" w:cs="Arial"/>
              <w:sz w:val="24"/>
              <w:szCs w:val="24"/>
            </w:rPr>
            <m:t xml:space="preserve">= </m:t>
          </m:r>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1</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2</m:t>
              </m:r>
            </m:sub>
          </m:sSub>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m</m:t>
              </m:r>
            </m:num>
            <m:den>
              <m:r>
                <w:rPr>
                  <w:rFonts w:ascii="Cambria Math" w:hAnsi="Cambria Math" w:cs="Arial"/>
                  <w:sz w:val="24"/>
                  <w:szCs w:val="24"/>
                </w:rPr>
                <m:t>M</m:t>
              </m:r>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n</m:t>
              </m:r>
            </m:num>
            <m:den>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M</m:t>
                  </m:r>
                </m:sub>
              </m:sSub>
            </m:den>
          </m:f>
        </m:oMath>
      </m:oMathPara>
    </w:p>
    <w:p w14:paraId="3D149318" w14:textId="77777777" w:rsidR="007503E6" w:rsidRDefault="00A96F98" w:rsidP="007503E6">
      <w:pPr>
        <w:jc w:val="both"/>
        <w:rPr>
          <w:rFonts w:ascii="Arial" w:hAnsi="Arial" w:cs="Arial"/>
          <w:sz w:val="24"/>
          <w:szCs w:val="24"/>
        </w:rPr>
      </w:pPr>
      <w:r>
        <w:rPr>
          <w:rFonts w:ascii="Arial" w:hAnsi="Arial" w:cs="Arial"/>
          <w:sz w:val="24"/>
          <w:szCs w:val="24"/>
        </w:rPr>
        <w:t>for random selection at both stages, and:</w:t>
      </w:r>
    </w:p>
    <w:p w14:paraId="595BDD9A" w14:textId="77777777" w:rsidR="00A96F98" w:rsidRPr="008D4727" w:rsidRDefault="00BE5CC2" w:rsidP="007503E6">
      <w:pPr>
        <w:jc w:val="both"/>
        <w:rPr>
          <w:rFonts w:ascii="Arial" w:eastAsiaTheme="minorEastAsia"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design</m:t>
              </m:r>
            </m:sub>
          </m:sSub>
          <m:r>
            <w:rPr>
              <w:rFonts w:ascii="Cambria Math" w:hAnsi="Cambria Math" w:cs="Arial"/>
              <w:sz w:val="24"/>
              <w:szCs w:val="24"/>
            </w:rPr>
            <m:t xml:space="preserve">= </m:t>
          </m:r>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1</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2</m:t>
              </m:r>
            </m:sub>
          </m:sSub>
          <m:r>
            <w:rPr>
              <w:rFonts w:ascii="Cambria Math" w:hAnsi="Cambria Math" w:cs="Arial"/>
              <w:sz w:val="24"/>
              <w:szCs w:val="24"/>
            </w:rPr>
            <m:t>=</m:t>
          </m:r>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m*MOS</m:t>
                  </m:r>
                </m:e>
                <m:sub>
                  <m:r>
                    <w:rPr>
                      <w:rFonts w:ascii="Cambria Math" w:hAnsi="Cambria Math" w:cs="Arial"/>
                      <w:sz w:val="24"/>
                      <w:szCs w:val="24"/>
                    </w:rPr>
                    <m:t>m</m:t>
                  </m:r>
                </m:sub>
              </m:sSub>
            </m:num>
            <m:den>
              <m:nary>
                <m:naryPr>
                  <m:chr m:val="∑"/>
                  <m:limLoc m:val="undOvr"/>
                  <m:ctrlPr>
                    <w:rPr>
                      <w:rFonts w:ascii="Cambria Math" w:hAnsi="Cambria Math" w:cs="Arial"/>
                      <w:i/>
                      <w:sz w:val="24"/>
                      <w:szCs w:val="24"/>
                    </w:rPr>
                  </m:ctrlPr>
                </m:naryPr>
                <m:sub>
                  <m:r>
                    <w:rPr>
                      <w:rFonts w:ascii="Cambria Math" w:hAnsi="Cambria Math" w:cs="Arial"/>
                      <w:sz w:val="24"/>
                      <w:szCs w:val="24"/>
                    </w:rPr>
                    <m:t>m=1</m:t>
                  </m:r>
                </m:sub>
                <m:sup>
                  <m:r>
                    <w:rPr>
                      <w:rFonts w:ascii="Cambria Math" w:hAnsi="Cambria Math" w:cs="Arial"/>
                      <w:sz w:val="24"/>
                      <w:szCs w:val="24"/>
                    </w:rPr>
                    <m:t>M</m:t>
                  </m:r>
                </m:sup>
                <m:e>
                  <m:sSub>
                    <m:sSubPr>
                      <m:ctrlPr>
                        <w:rPr>
                          <w:rFonts w:ascii="Cambria Math" w:hAnsi="Cambria Math" w:cs="Arial"/>
                          <w:i/>
                          <w:sz w:val="24"/>
                          <w:szCs w:val="24"/>
                        </w:rPr>
                      </m:ctrlPr>
                    </m:sSubPr>
                    <m:e>
                      <m:r>
                        <w:rPr>
                          <w:rFonts w:ascii="Cambria Math" w:hAnsi="Cambria Math" w:cs="Arial"/>
                          <w:sz w:val="24"/>
                          <w:szCs w:val="24"/>
                        </w:rPr>
                        <m:t>MOS</m:t>
                      </m:r>
                    </m:e>
                    <m:sub>
                      <m:r>
                        <w:rPr>
                          <w:rFonts w:ascii="Cambria Math" w:hAnsi="Cambria Math" w:cs="Arial"/>
                          <w:sz w:val="24"/>
                          <w:szCs w:val="24"/>
                        </w:rPr>
                        <m:t>m</m:t>
                      </m:r>
                    </m:sub>
                  </m:sSub>
                </m:e>
              </m:nary>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n</m:t>
              </m:r>
            </m:num>
            <m:den>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M</m:t>
                  </m:r>
                </m:sub>
              </m:sSub>
            </m:den>
          </m:f>
        </m:oMath>
      </m:oMathPara>
    </w:p>
    <w:p w14:paraId="34514DA3" w14:textId="77777777" w:rsidR="00E176B7" w:rsidRDefault="008D4727" w:rsidP="007503E6">
      <w:pPr>
        <w:jc w:val="both"/>
        <w:rPr>
          <w:rFonts w:ascii="Arial" w:eastAsiaTheme="minorEastAsia" w:hAnsi="Arial" w:cs="Arial"/>
          <w:sz w:val="24"/>
          <w:szCs w:val="24"/>
        </w:rPr>
      </w:pPr>
      <w:r>
        <w:rPr>
          <w:rFonts w:ascii="Arial" w:eastAsiaTheme="minorEastAsia" w:hAnsi="Arial" w:cs="Arial"/>
          <w:sz w:val="24"/>
          <w:szCs w:val="24"/>
        </w:rPr>
        <w:t xml:space="preserve">if </w:t>
      </w:r>
      <m:oMath>
        <m:sSub>
          <m:sSubPr>
            <m:ctrlPr>
              <w:rPr>
                <w:rFonts w:ascii="Cambria Math" w:hAnsi="Cambria Math" w:cs="Arial"/>
                <w:i/>
                <w:sz w:val="24"/>
                <w:szCs w:val="24"/>
              </w:rPr>
            </m:ctrlPr>
          </m:sSubPr>
          <m:e>
            <m:r>
              <w:rPr>
                <w:rFonts w:ascii="Cambria Math" w:hAnsi="Cambria Math" w:cs="Arial"/>
                <w:sz w:val="24"/>
                <w:szCs w:val="24"/>
              </w:rPr>
              <m:t>MOS</m:t>
            </m:r>
          </m:e>
          <m:sub>
            <m:r>
              <w:rPr>
                <w:rFonts w:ascii="Cambria Math" w:hAnsi="Cambria Math" w:cs="Arial"/>
                <w:sz w:val="24"/>
                <w:szCs w:val="24"/>
              </w:rPr>
              <m:t>m</m:t>
            </m:r>
          </m:sub>
        </m:sSub>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N</m:t>
            </m:r>
          </m:e>
          <m:sub>
            <m:r>
              <w:rPr>
                <w:rFonts w:ascii="Cambria Math" w:eastAsiaTheme="minorEastAsia" w:hAnsi="Cambria Math" w:cs="Arial"/>
                <w:sz w:val="24"/>
                <w:szCs w:val="24"/>
              </w:rPr>
              <m:t>m</m:t>
            </m:r>
          </m:sub>
        </m:sSub>
      </m:oMath>
      <w:r w:rsidR="00E176B7">
        <w:rPr>
          <w:rFonts w:ascii="Arial" w:eastAsiaTheme="minorEastAsia" w:hAnsi="Arial" w:cs="Arial"/>
          <w:sz w:val="24"/>
          <w:szCs w:val="24"/>
        </w:rPr>
        <w:t xml:space="preserve"> equation</w:t>
      </w:r>
      <w:proofErr w:type="gramStart"/>
      <w:r w:rsidR="00E176B7">
        <w:rPr>
          <w:rFonts w:ascii="Arial" w:eastAsiaTheme="minorEastAsia" w:hAnsi="Arial" w:cs="Arial"/>
          <w:sz w:val="24"/>
          <w:szCs w:val="24"/>
        </w:rPr>
        <w:t xml:space="preserve"> ..</w:t>
      </w:r>
      <w:proofErr w:type="gramEnd"/>
      <w:r w:rsidR="00E176B7">
        <w:rPr>
          <w:rFonts w:ascii="Arial" w:eastAsiaTheme="minorEastAsia" w:hAnsi="Arial" w:cs="Arial"/>
          <w:sz w:val="24"/>
          <w:szCs w:val="24"/>
        </w:rPr>
        <w:t xml:space="preserve"> becomes:</w:t>
      </w:r>
    </w:p>
    <w:p w14:paraId="2E1C4740" w14:textId="77777777" w:rsidR="00E176B7" w:rsidRPr="008D4727" w:rsidRDefault="00E176B7" w:rsidP="00E176B7">
      <w:pPr>
        <w:jc w:val="both"/>
        <w:rPr>
          <w:rFonts w:ascii="Arial" w:eastAsiaTheme="minorEastAsia" w:hAnsi="Arial" w:cs="Arial"/>
          <w:sz w:val="24"/>
          <w:szCs w:val="24"/>
        </w:rPr>
      </w:pPr>
      <w:r>
        <w:rPr>
          <w:rFonts w:ascii="Arial" w:eastAsiaTheme="minorEastAsia" w:hAnsi="Arial" w:cs="Arial"/>
          <w:sz w:val="24"/>
          <w:szCs w:val="24"/>
        </w:rPr>
        <w:t xml:space="preserve">  </w:t>
      </w:r>
      <m:oMath>
        <m:r>
          <m:rPr>
            <m:sty m:val="p"/>
          </m:rPr>
          <w:rPr>
            <w:rFonts w:ascii="Cambria Math" w:hAnsi="Cambria Math" w:cs="Arial"/>
            <w:sz w:val="24"/>
            <w:szCs w:val="24"/>
          </w:rPr>
          <w:br/>
        </m:r>
      </m:oMath>
      <m:oMathPara>
        <m:oMath>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design</m:t>
              </m:r>
            </m:sub>
          </m:sSub>
          <m:r>
            <w:rPr>
              <w:rFonts w:ascii="Cambria Math" w:hAnsi="Cambria Math" w:cs="Arial"/>
              <w:sz w:val="24"/>
              <w:szCs w:val="24"/>
            </w:rPr>
            <m:t xml:space="preserve">= </m:t>
          </m:r>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1</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2</m:t>
              </m:r>
            </m:sub>
          </m:sSub>
          <m:r>
            <w:rPr>
              <w:rFonts w:ascii="Cambria Math" w:hAnsi="Cambria Math" w:cs="Arial"/>
              <w:sz w:val="24"/>
              <w:szCs w:val="24"/>
            </w:rPr>
            <m:t>=</m:t>
          </m:r>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m*N</m:t>
                  </m:r>
                </m:e>
                <m:sub>
                  <m:r>
                    <w:rPr>
                      <w:rFonts w:ascii="Cambria Math" w:hAnsi="Cambria Math" w:cs="Arial"/>
                      <w:sz w:val="24"/>
                      <w:szCs w:val="24"/>
                    </w:rPr>
                    <m:t>m</m:t>
                  </m:r>
                </m:sub>
              </m:sSub>
            </m:num>
            <m:den>
              <m:nary>
                <m:naryPr>
                  <m:chr m:val="∑"/>
                  <m:limLoc m:val="undOvr"/>
                  <m:ctrlPr>
                    <w:rPr>
                      <w:rFonts w:ascii="Cambria Math" w:hAnsi="Cambria Math" w:cs="Arial"/>
                      <w:i/>
                      <w:sz w:val="24"/>
                      <w:szCs w:val="24"/>
                    </w:rPr>
                  </m:ctrlPr>
                </m:naryPr>
                <m:sub>
                  <m:r>
                    <w:rPr>
                      <w:rFonts w:ascii="Cambria Math" w:hAnsi="Cambria Math" w:cs="Arial"/>
                      <w:sz w:val="24"/>
                      <w:szCs w:val="24"/>
                    </w:rPr>
                    <m:t>m=1</m:t>
                  </m:r>
                </m:sub>
                <m:sup>
                  <m:r>
                    <w:rPr>
                      <w:rFonts w:ascii="Cambria Math" w:hAnsi="Cambria Math" w:cs="Arial"/>
                      <w:sz w:val="24"/>
                      <w:szCs w:val="24"/>
                    </w:rPr>
                    <m:t>M</m:t>
                  </m:r>
                </m:sup>
                <m:e>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m</m:t>
                      </m:r>
                    </m:sub>
                  </m:sSub>
                </m:e>
              </m:nary>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n</m:t>
              </m:r>
            </m:num>
            <m:den>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M</m:t>
                  </m:r>
                </m:sub>
              </m:sSub>
            </m:den>
          </m:f>
        </m:oMath>
      </m:oMathPara>
    </w:p>
    <w:p w14:paraId="0DE61E59" w14:textId="77777777" w:rsidR="008D4727" w:rsidRDefault="008D4727" w:rsidP="007503E6">
      <w:pPr>
        <w:jc w:val="both"/>
        <w:rPr>
          <w:rFonts w:ascii="Arial" w:hAnsi="Arial" w:cs="Arial"/>
          <w:sz w:val="24"/>
          <w:szCs w:val="24"/>
        </w:rPr>
      </w:pPr>
    </w:p>
    <w:p w14:paraId="5026E35E" w14:textId="77777777" w:rsidR="00A96F98" w:rsidRDefault="00A96F98" w:rsidP="007503E6">
      <w:pPr>
        <w:jc w:val="both"/>
        <w:rPr>
          <w:rFonts w:ascii="Arial" w:hAnsi="Arial" w:cs="Arial"/>
          <w:sz w:val="24"/>
          <w:szCs w:val="24"/>
        </w:rPr>
      </w:pPr>
    </w:p>
    <w:p w14:paraId="7EED7F56" w14:textId="77777777" w:rsidR="00A96F98" w:rsidRPr="008D3A2B" w:rsidRDefault="00A96F98" w:rsidP="007503E6">
      <w:pPr>
        <w:jc w:val="both"/>
      </w:pPr>
      <w:r>
        <w:rPr>
          <w:rFonts w:ascii="Arial" w:hAnsi="Arial" w:cs="Arial"/>
          <w:sz w:val="24"/>
          <w:szCs w:val="24"/>
        </w:rPr>
        <w:t xml:space="preserve">for </w:t>
      </w:r>
      <w:proofErr w:type="spellStart"/>
      <w:r>
        <w:rPr>
          <w:rFonts w:ascii="Arial" w:hAnsi="Arial" w:cs="Arial"/>
          <w:sz w:val="24"/>
          <w:szCs w:val="24"/>
        </w:rPr>
        <w:t>pps</w:t>
      </w:r>
      <w:proofErr w:type="spellEnd"/>
      <w:r>
        <w:rPr>
          <w:rFonts w:ascii="Arial" w:hAnsi="Arial" w:cs="Arial"/>
          <w:sz w:val="24"/>
          <w:szCs w:val="24"/>
        </w:rPr>
        <w:t xml:space="preserve"> selection at the first stage and random selection at the secon</w:t>
      </w:r>
      <w:r w:rsidR="00CB4A3C">
        <w:rPr>
          <w:rFonts w:ascii="Arial" w:hAnsi="Arial" w:cs="Arial"/>
          <w:sz w:val="24"/>
          <w:szCs w:val="24"/>
        </w:rPr>
        <w:t xml:space="preserve">d stage when household cluster size constitutes the measure of size. A design as this one is called </w:t>
      </w:r>
      <w:proofErr w:type="spellStart"/>
      <w:r w:rsidR="00CB4A3C">
        <w:rPr>
          <w:rFonts w:ascii="Arial" w:hAnsi="Arial" w:cs="Arial"/>
          <w:i/>
          <w:sz w:val="24"/>
          <w:szCs w:val="24"/>
        </w:rPr>
        <w:t>epsm</w:t>
      </w:r>
      <w:proofErr w:type="spellEnd"/>
      <w:r w:rsidR="00CB4A3C">
        <w:rPr>
          <w:rFonts w:ascii="Arial" w:hAnsi="Arial" w:cs="Arial"/>
          <w:sz w:val="24"/>
          <w:szCs w:val="24"/>
        </w:rPr>
        <w:t>. Each unit has an equal chance of selection and resulting population estimates have a lower variance as. However due to non-response this result hardly holds</w:t>
      </w:r>
      <w:r w:rsidR="008D3A2B">
        <w:rPr>
          <w:rFonts w:ascii="Arial" w:hAnsi="Arial" w:cs="Arial"/>
          <w:sz w:val="24"/>
          <w:szCs w:val="24"/>
        </w:rPr>
        <w:t xml:space="preserve"> in practice. For this </w:t>
      </w:r>
      <w:proofErr w:type="gramStart"/>
      <w:r w:rsidR="008D3A2B">
        <w:rPr>
          <w:rFonts w:ascii="Arial" w:hAnsi="Arial" w:cs="Arial"/>
          <w:sz w:val="24"/>
          <w:szCs w:val="24"/>
        </w:rPr>
        <w:t>purpose</w:t>
      </w:r>
      <w:proofErr w:type="gramEnd"/>
      <w:r w:rsidR="008D3A2B">
        <w:rPr>
          <w:rFonts w:ascii="Arial" w:hAnsi="Arial" w:cs="Arial"/>
          <w:sz w:val="24"/>
          <w:szCs w:val="24"/>
        </w:rPr>
        <w:t xml:space="preserve"> design weights commonly undergo some post-survey non-response adjustment. One such approach is the calibration of weights to some known population totals as described in the next section.</w:t>
      </w:r>
    </w:p>
    <w:p w14:paraId="783AFF8C" w14:textId="77777777" w:rsidR="00A96F98" w:rsidRDefault="00A96F98" w:rsidP="007503E6">
      <w:pPr>
        <w:jc w:val="both"/>
        <w:rPr>
          <w:rFonts w:ascii="Arial" w:hAnsi="Arial" w:cs="Arial"/>
          <w:sz w:val="24"/>
          <w:szCs w:val="24"/>
        </w:rPr>
      </w:pPr>
    </w:p>
    <w:p w14:paraId="0A6AA110" w14:textId="77777777" w:rsidR="00A96F98" w:rsidRPr="007503E6" w:rsidRDefault="00A96F98" w:rsidP="007503E6">
      <w:pPr>
        <w:jc w:val="both"/>
        <w:rPr>
          <w:rFonts w:ascii="Arial" w:hAnsi="Arial" w:cs="Arial"/>
          <w:sz w:val="24"/>
          <w:szCs w:val="24"/>
        </w:rPr>
      </w:pPr>
    </w:p>
    <w:p w14:paraId="37B19863" w14:textId="77777777" w:rsidR="007503E6" w:rsidRDefault="007503E6" w:rsidP="007503E6">
      <w:pPr>
        <w:pStyle w:val="ListParagraph"/>
        <w:numPr>
          <w:ilvl w:val="1"/>
          <w:numId w:val="5"/>
        </w:numPr>
        <w:jc w:val="both"/>
        <w:rPr>
          <w:rFonts w:ascii="Arial" w:hAnsi="Arial" w:cs="Arial"/>
          <w:sz w:val="24"/>
          <w:szCs w:val="24"/>
        </w:rPr>
      </w:pPr>
      <w:r>
        <w:rPr>
          <w:rFonts w:ascii="Arial" w:hAnsi="Arial" w:cs="Arial"/>
          <w:sz w:val="24"/>
          <w:szCs w:val="24"/>
        </w:rPr>
        <w:lastRenderedPageBreak/>
        <w:t>Sample calibration</w:t>
      </w:r>
    </w:p>
    <w:p w14:paraId="332FE2EF" w14:textId="77777777" w:rsidR="00622B4B" w:rsidRPr="00622B4B" w:rsidRDefault="00622B4B" w:rsidP="00622B4B">
      <w:pPr>
        <w:jc w:val="both"/>
        <w:rPr>
          <w:rFonts w:ascii="Arial" w:hAnsi="Arial" w:cs="Arial"/>
          <w:sz w:val="24"/>
          <w:szCs w:val="24"/>
        </w:rPr>
      </w:pPr>
      <w:r w:rsidRPr="00622B4B">
        <w:rPr>
          <w:rFonts w:ascii="Arial" w:hAnsi="Arial" w:cs="Arial"/>
          <w:sz w:val="24"/>
          <w:szCs w:val="24"/>
        </w:rPr>
        <w:t>A standard procedure in post-survey adjustments is weight calibration, such that the weights match known to population totals. These totals can either be derived from the sampling frame or from other sources, like population register. or demographic projections.  The resulting calibration estimator is defined as follows:</w:t>
      </w:r>
    </w:p>
    <w:p w14:paraId="4F21C3EA" w14:textId="77777777" w:rsidR="00BD6672" w:rsidRDefault="00622B4B" w:rsidP="00AC4CCE">
      <w:pPr>
        <w:jc w:val="both"/>
        <w:rPr>
          <w:rFonts w:ascii="Arial" w:hAnsi="Arial" w:cs="Arial"/>
          <w:sz w:val="24"/>
          <w:szCs w:val="24"/>
        </w:rPr>
      </w:pPr>
      <w:r>
        <w:rPr>
          <w:rFonts w:ascii="Arial" w:hAnsi="Arial" w:cs="Arial"/>
          <w:sz w:val="24"/>
          <w:szCs w:val="24"/>
        </w:rPr>
        <w:t>Whereas ratio adjustment or raking only allows for one or two simultaneous calibration targets</w:t>
      </w:r>
      <w:r w:rsidR="00247585">
        <w:rPr>
          <w:rFonts w:ascii="Arial" w:hAnsi="Arial" w:cs="Arial"/>
          <w:sz w:val="24"/>
          <w:szCs w:val="24"/>
        </w:rPr>
        <w:t xml:space="preserve"> at the same time, calibration e</w:t>
      </w:r>
      <w:r>
        <w:rPr>
          <w:rFonts w:ascii="Arial" w:hAnsi="Arial" w:cs="Arial"/>
          <w:sz w:val="24"/>
          <w:szCs w:val="24"/>
        </w:rPr>
        <w:t xml:space="preserve">stimators as described in </w:t>
      </w:r>
      <w:proofErr w:type="spellStart"/>
      <w:r w:rsidR="00B206D1" w:rsidRPr="008571DB">
        <w:rPr>
          <w:rFonts w:ascii="Arial" w:hAnsi="Arial" w:cs="Arial"/>
          <w:sz w:val="24"/>
          <w:szCs w:val="24"/>
        </w:rPr>
        <w:t>Särndal</w:t>
      </w:r>
      <w:proofErr w:type="spellEnd"/>
      <w:r w:rsidR="00B206D1">
        <w:rPr>
          <w:rFonts w:ascii="Arial" w:hAnsi="Arial" w:cs="Arial"/>
          <w:sz w:val="24"/>
          <w:szCs w:val="24"/>
        </w:rPr>
        <w:t xml:space="preserve"> </w:t>
      </w:r>
      <w:r>
        <w:rPr>
          <w:rFonts w:ascii="Arial" w:hAnsi="Arial" w:cs="Arial"/>
          <w:sz w:val="24"/>
          <w:szCs w:val="24"/>
        </w:rPr>
        <w:t>and Lundstr</w:t>
      </w:r>
      <w:r w:rsidR="00B206D1" w:rsidRPr="00B206D1">
        <w:rPr>
          <w:rFonts w:ascii="Arial" w:hAnsi="Arial" w:cs="Arial"/>
          <w:sz w:val="24"/>
          <w:szCs w:val="24"/>
        </w:rPr>
        <w:t>ö</w:t>
      </w:r>
      <w:r>
        <w:rPr>
          <w:rFonts w:ascii="Arial" w:hAnsi="Arial" w:cs="Arial"/>
          <w:sz w:val="24"/>
          <w:szCs w:val="24"/>
        </w:rPr>
        <w:t xml:space="preserve">m (2005) allow for the simultaneous </w:t>
      </w:r>
      <w:r w:rsidR="001A7EDF">
        <w:rPr>
          <w:rFonts w:ascii="Arial" w:hAnsi="Arial" w:cs="Arial"/>
          <w:sz w:val="24"/>
          <w:szCs w:val="24"/>
        </w:rPr>
        <w:t>calibration</w:t>
      </w:r>
      <w:r>
        <w:rPr>
          <w:rFonts w:ascii="Arial" w:hAnsi="Arial" w:cs="Arial"/>
          <w:sz w:val="24"/>
          <w:szCs w:val="24"/>
        </w:rPr>
        <w:t xml:space="preserve"> of several target variables.</w:t>
      </w:r>
    </w:p>
    <w:p w14:paraId="5D65C0B9" w14:textId="77777777" w:rsidR="00332E14" w:rsidRDefault="00681BF9" w:rsidP="00681BF9">
      <w:pPr>
        <w:jc w:val="both"/>
        <w:rPr>
          <w:rFonts w:ascii="Arial" w:hAnsi="Arial" w:cs="Arial"/>
          <w:sz w:val="24"/>
          <w:szCs w:val="24"/>
        </w:rPr>
      </w:pPr>
      <w:r>
        <w:rPr>
          <w:rFonts w:ascii="Arial" w:hAnsi="Arial" w:cs="Arial"/>
          <w:sz w:val="24"/>
          <w:szCs w:val="24"/>
        </w:rPr>
        <w:t>Assuming a linear relationship, the calibrated weight</w:t>
      </w:r>
      <w:r w:rsidR="00932F11">
        <w:rPr>
          <w:rFonts w:ascii="Arial" w:hAnsi="Arial" w:cs="Arial"/>
          <w:sz w:val="24"/>
          <w:szCs w:val="24"/>
        </w:rPr>
        <w:t>s</w:t>
      </w:r>
      <w:r>
        <w:rPr>
          <w:rFonts w:ascii="Arial" w:hAnsi="Arial" w:cs="Arial"/>
          <w:sz w:val="24"/>
          <w:szCs w:val="24"/>
        </w:rPr>
        <w:t xml:space="preserve"> would be </w:t>
      </w:r>
      <w:r w:rsidR="00DC2901">
        <w:rPr>
          <w:rFonts w:ascii="Arial" w:hAnsi="Arial" w:cs="Arial"/>
          <w:sz w:val="24"/>
          <w:szCs w:val="24"/>
        </w:rPr>
        <w:t>derived</w:t>
      </w:r>
      <w:r>
        <w:rPr>
          <w:rFonts w:ascii="Arial" w:hAnsi="Arial" w:cs="Arial"/>
          <w:sz w:val="24"/>
          <w:szCs w:val="24"/>
        </w:rPr>
        <w:t xml:space="preserve"> as:</w:t>
      </w:r>
    </w:p>
    <w:p w14:paraId="239F5572" w14:textId="77777777" w:rsidR="00681BF9" w:rsidRPr="00681BF9" w:rsidRDefault="00BE5CC2" w:rsidP="00681BF9">
      <w:pPr>
        <w:jc w:val="both"/>
        <w:rPr>
          <w:rFonts w:ascii="Arial" w:eastAsiaTheme="minorEastAsia" w:hAnsi="Arial" w:cs="Arial"/>
          <w:b/>
          <w:sz w:val="24"/>
          <w:szCs w:val="24"/>
        </w:rPr>
      </w:pPr>
      <m:oMathPara>
        <m:oMath>
          <m:sSubSup>
            <m:sSubSupPr>
              <m:ctrlPr>
                <w:rPr>
                  <w:rFonts w:ascii="Cambria Math" w:hAnsi="Cambria Math" w:cs="Arial"/>
                  <w:i/>
                  <w:sz w:val="24"/>
                  <w:szCs w:val="24"/>
                </w:rPr>
              </m:ctrlPr>
            </m:sSubSupPr>
            <m:e>
              <m:r>
                <w:rPr>
                  <w:rFonts w:ascii="Cambria Math" w:hAnsi="Cambria Math" w:cs="Arial"/>
                  <w:sz w:val="24"/>
                  <w:szCs w:val="24"/>
                </w:rPr>
                <m:t>w</m:t>
              </m:r>
            </m:e>
            <m:sub>
              <m:r>
                <w:rPr>
                  <w:rFonts w:ascii="Cambria Math" w:hAnsi="Cambria Math" w:cs="Arial"/>
                  <w:sz w:val="24"/>
                  <w:szCs w:val="24"/>
                </w:rPr>
                <m:t>i</m:t>
              </m:r>
            </m:sub>
            <m:sup>
              <m:r>
                <w:rPr>
                  <w:rFonts w:ascii="Cambria Math" w:hAnsi="Cambria Math" w:cs="Arial"/>
                  <w:sz w:val="24"/>
                  <w:szCs w:val="24"/>
                </w:rPr>
                <m:t>c</m:t>
              </m:r>
            </m:sup>
          </m:sSubSup>
          <m:r>
            <w:rPr>
              <w:rFonts w:ascii="Cambria Math" w:hAnsi="Cambria Math" w:cs="Arial"/>
              <w:sz w:val="24"/>
              <w:szCs w:val="24"/>
            </w:rPr>
            <m:t xml:space="preserve">= </m:t>
          </m:r>
          <m:sSub>
            <m:sSubPr>
              <m:ctrlPr>
                <w:rPr>
                  <w:rFonts w:ascii="Cambria Math" w:hAnsi="Cambria Math" w:cs="Arial"/>
                  <w:i/>
                  <w:sz w:val="24"/>
                  <w:szCs w:val="24"/>
                </w:rPr>
              </m:ctrlPr>
            </m:sSubPr>
            <m:e>
              <m:r>
                <w:rPr>
                  <w:rFonts w:ascii="Cambria Math" w:hAnsi="Cambria Math" w:cs="Arial"/>
                  <w:sz w:val="24"/>
                  <w:szCs w:val="24"/>
                </w:rPr>
                <m:t>w</m:t>
              </m:r>
            </m:e>
            <m:sub>
              <m:r>
                <w:rPr>
                  <w:rFonts w:ascii="Cambria Math" w:hAnsi="Cambria Math" w:cs="Arial"/>
                  <w:sz w:val="24"/>
                  <w:szCs w:val="24"/>
                </w:rPr>
                <m:t>i</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w</m:t>
              </m:r>
            </m:e>
            <m:sub>
              <m:r>
                <w:rPr>
                  <w:rFonts w:ascii="Cambria Math" w:hAnsi="Cambria Math" w:cs="Arial"/>
                  <w:sz w:val="24"/>
                  <w:szCs w:val="24"/>
                </w:rPr>
                <m:t>i</m:t>
              </m:r>
            </m:sub>
          </m:sSub>
          <m:sSub>
            <m:sSubPr>
              <m:ctrlPr>
                <w:rPr>
                  <w:rFonts w:ascii="Cambria Math" w:hAnsi="Cambria Math" w:cs="Arial"/>
                  <w:b/>
                  <w:i/>
                  <w:sz w:val="24"/>
                  <w:szCs w:val="24"/>
                </w:rPr>
              </m:ctrlPr>
            </m:sSubPr>
            <m:e>
              <m:r>
                <m:rPr>
                  <m:sty m:val="bi"/>
                </m:rPr>
                <w:rPr>
                  <w:rFonts w:ascii="Cambria Math" w:hAnsi="Cambria Math" w:cs="Arial"/>
                  <w:sz w:val="24"/>
                  <w:szCs w:val="24"/>
                </w:rPr>
                <m:t>λ</m:t>
              </m:r>
            </m:e>
            <m:sub>
              <m:r>
                <m:rPr>
                  <m:sty m:val="bi"/>
                </m:rPr>
                <w:rPr>
                  <w:rFonts w:ascii="Cambria Math" w:hAnsi="Cambria Math" w:cs="Arial"/>
                  <w:sz w:val="24"/>
                  <w:szCs w:val="24"/>
                </w:rPr>
                <m:t>r</m:t>
              </m:r>
            </m:sub>
          </m:sSub>
          <m:sSub>
            <m:sSubPr>
              <m:ctrlPr>
                <w:rPr>
                  <w:rFonts w:ascii="Cambria Math" w:hAnsi="Cambria Math" w:cs="Arial"/>
                  <w:b/>
                  <w:i/>
                  <w:sz w:val="24"/>
                  <w:szCs w:val="24"/>
                </w:rPr>
              </m:ctrlPr>
            </m:sSubPr>
            <m:e>
              <m:r>
                <m:rPr>
                  <m:sty m:val="bi"/>
                </m:rPr>
                <w:rPr>
                  <w:rFonts w:ascii="Cambria Math" w:hAnsi="Cambria Math" w:cs="Arial"/>
                  <w:sz w:val="24"/>
                  <w:szCs w:val="24"/>
                </w:rPr>
                <m:t>x</m:t>
              </m:r>
            </m:e>
            <m:sub>
              <m:r>
                <m:rPr>
                  <m:sty m:val="bi"/>
                </m:rPr>
                <w:rPr>
                  <w:rFonts w:ascii="Cambria Math" w:hAnsi="Cambria Math" w:cs="Arial"/>
                  <w:sz w:val="24"/>
                  <w:szCs w:val="24"/>
                </w:rPr>
                <m:t>k</m:t>
              </m:r>
            </m:sub>
          </m:sSub>
        </m:oMath>
      </m:oMathPara>
    </w:p>
    <w:p w14:paraId="329DC0E5" w14:textId="77777777" w:rsidR="00681BF9" w:rsidRDefault="00EA5161" w:rsidP="00681BF9">
      <w:pPr>
        <w:jc w:val="both"/>
        <w:rPr>
          <w:rFonts w:ascii="Arial" w:eastAsiaTheme="minorEastAsia" w:hAnsi="Arial" w:cs="Arial"/>
          <w:sz w:val="24"/>
          <w:szCs w:val="24"/>
        </w:rPr>
      </w:pPr>
      <w:r>
        <w:rPr>
          <w:rFonts w:ascii="Arial" w:eastAsiaTheme="minorEastAsia" w:hAnsi="Arial" w:cs="Arial"/>
          <w:sz w:val="24"/>
          <w:szCs w:val="24"/>
        </w:rPr>
        <w:t xml:space="preserve">Where </w:t>
      </w:r>
      <m:oMath>
        <m:sSub>
          <m:sSubPr>
            <m:ctrlPr>
              <w:rPr>
                <w:rFonts w:ascii="Cambria Math" w:hAnsi="Cambria Math" w:cs="Arial"/>
                <w:b/>
                <w:i/>
                <w:sz w:val="24"/>
                <w:szCs w:val="24"/>
              </w:rPr>
            </m:ctrlPr>
          </m:sSubPr>
          <m:e>
            <m:r>
              <m:rPr>
                <m:sty m:val="bi"/>
              </m:rPr>
              <w:rPr>
                <w:rFonts w:ascii="Cambria Math" w:hAnsi="Cambria Math" w:cs="Arial"/>
                <w:sz w:val="24"/>
                <w:szCs w:val="24"/>
              </w:rPr>
              <m:t>x</m:t>
            </m:r>
          </m:e>
          <m:sub>
            <m:r>
              <m:rPr>
                <m:sty m:val="bi"/>
              </m:rPr>
              <w:rPr>
                <w:rFonts w:ascii="Cambria Math" w:hAnsi="Cambria Math" w:cs="Arial"/>
                <w:sz w:val="24"/>
                <w:szCs w:val="24"/>
              </w:rPr>
              <m:t>k</m:t>
            </m:r>
          </m:sub>
        </m:sSub>
      </m:oMath>
      <w:r>
        <w:rPr>
          <w:rFonts w:ascii="Arial" w:eastAsiaTheme="minorEastAsia" w:hAnsi="Arial" w:cs="Arial"/>
          <w:b/>
          <w:sz w:val="24"/>
          <w:szCs w:val="24"/>
        </w:rPr>
        <w:t xml:space="preserve"> </w:t>
      </w:r>
      <w:r w:rsidR="004E4B6F">
        <w:rPr>
          <w:rFonts w:ascii="Arial" w:eastAsiaTheme="minorEastAsia" w:hAnsi="Arial" w:cs="Arial"/>
          <w:sz w:val="24"/>
          <w:szCs w:val="24"/>
        </w:rPr>
        <w:t xml:space="preserve">is a vector of sample and population information, and </w:t>
      </w:r>
      <m:oMath>
        <m:sSub>
          <m:sSubPr>
            <m:ctrlPr>
              <w:rPr>
                <w:rFonts w:ascii="Cambria Math" w:hAnsi="Cambria Math" w:cs="Arial"/>
                <w:b/>
                <w:i/>
                <w:sz w:val="24"/>
                <w:szCs w:val="24"/>
              </w:rPr>
            </m:ctrlPr>
          </m:sSubPr>
          <m:e>
            <m:r>
              <m:rPr>
                <m:sty m:val="bi"/>
              </m:rPr>
              <w:rPr>
                <w:rFonts w:ascii="Cambria Math" w:hAnsi="Cambria Math" w:cs="Arial"/>
                <w:sz w:val="24"/>
                <w:szCs w:val="24"/>
              </w:rPr>
              <m:t>λ</m:t>
            </m:r>
          </m:e>
          <m:sub>
            <m:r>
              <m:rPr>
                <m:sty m:val="bi"/>
              </m:rPr>
              <w:rPr>
                <w:rFonts w:ascii="Cambria Math" w:hAnsi="Cambria Math" w:cs="Arial"/>
                <w:sz w:val="24"/>
                <w:szCs w:val="24"/>
              </w:rPr>
              <m:t>r</m:t>
            </m:r>
          </m:sub>
        </m:sSub>
      </m:oMath>
      <w:r w:rsidR="004E4B6F">
        <w:rPr>
          <w:rFonts w:ascii="Arial" w:eastAsiaTheme="minorEastAsia" w:hAnsi="Arial" w:cs="Arial"/>
          <w:b/>
          <w:sz w:val="24"/>
          <w:szCs w:val="24"/>
        </w:rPr>
        <w:t xml:space="preserve"> </w:t>
      </w:r>
      <w:r w:rsidR="004E4B6F">
        <w:rPr>
          <w:rFonts w:ascii="Arial" w:eastAsiaTheme="minorEastAsia" w:hAnsi="Arial" w:cs="Arial"/>
          <w:sz w:val="24"/>
          <w:szCs w:val="24"/>
        </w:rPr>
        <w:t xml:space="preserve">is and adjustment factor such </w:t>
      </w:r>
      <w:proofErr w:type="gramStart"/>
      <w:r w:rsidR="004E4B6F">
        <w:rPr>
          <w:rFonts w:ascii="Arial" w:eastAsiaTheme="minorEastAsia" w:hAnsi="Arial" w:cs="Arial"/>
          <w:sz w:val="24"/>
          <w:szCs w:val="24"/>
        </w:rPr>
        <w:t>that</w:t>
      </w:r>
      <w:proofErr w:type="gramEnd"/>
    </w:p>
    <w:p w14:paraId="68FDD9CB" w14:textId="77777777" w:rsidR="004E4B6F" w:rsidRPr="00EE1E1F" w:rsidRDefault="00BE5CC2" w:rsidP="00681BF9">
      <w:pPr>
        <w:jc w:val="both"/>
        <w:rPr>
          <w:rFonts w:ascii="Arial" w:eastAsiaTheme="minorEastAsia" w:hAnsi="Arial" w:cs="Arial"/>
          <w:b/>
          <w:sz w:val="24"/>
          <w:szCs w:val="24"/>
        </w:rPr>
      </w:pPr>
      <m:oMathPara>
        <m:oMath>
          <m:nary>
            <m:naryPr>
              <m:chr m:val="∑"/>
              <m:limLoc m:val="subSup"/>
              <m:supHide m:val="1"/>
              <m:ctrlPr>
                <w:rPr>
                  <w:rFonts w:ascii="Cambria Math" w:hAnsi="Cambria Math" w:cs="Arial"/>
                  <w:i/>
                  <w:sz w:val="24"/>
                  <w:szCs w:val="24"/>
                </w:rPr>
              </m:ctrlPr>
            </m:naryPr>
            <m:sub>
              <m:r>
                <w:rPr>
                  <w:rFonts w:ascii="Cambria Math" w:hAnsi="Cambria Math" w:cs="Arial"/>
                  <w:sz w:val="24"/>
                  <w:szCs w:val="24"/>
                </w:rPr>
                <m:t>r</m:t>
              </m:r>
            </m:sub>
            <m:sup/>
            <m:e>
              <m:sSubSup>
                <m:sSubSupPr>
                  <m:ctrlPr>
                    <w:rPr>
                      <w:rFonts w:ascii="Cambria Math" w:hAnsi="Cambria Math" w:cs="Arial"/>
                      <w:i/>
                      <w:sz w:val="24"/>
                      <w:szCs w:val="24"/>
                    </w:rPr>
                  </m:ctrlPr>
                </m:sSubSupPr>
                <m:e>
                  <m:r>
                    <w:rPr>
                      <w:rFonts w:ascii="Cambria Math" w:hAnsi="Cambria Math" w:cs="Arial"/>
                      <w:sz w:val="24"/>
                      <w:szCs w:val="24"/>
                    </w:rPr>
                    <m:t>w</m:t>
                  </m:r>
                </m:e>
                <m:sub>
                  <m:r>
                    <w:rPr>
                      <w:rFonts w:ascii="Cambria Math" w:hAnsi="Cambria Math" w:cs="Arial"/>
                      <w:sz w:val="24"/>
                      <w:szCs w:val="24"/>
                    </w:rPr>
                    <m:t>i</m:t>
                  </m:r>
                </m:sub>
                <m:sup>
                  <m:r>
                    <w:rPr>
                      <w:rFonts w:ascii="Cambria Math" w:hAnsi="Cambria Math" w:cs="Arial"/>
                      <w:sz w:val="24"/>
                      <w:szCs w:val="24"/>
                    </w:rPr>
                    <m:t>c</m:t>
                  </m:r>
                </m:sup>
              </m:sSubSup>
              <m:sSub>
                <m:sSubPr>
                  <m:ctrlPr>
                    <w:rPr>
                      <w:rFonts w:ascii="Cambria Math" w:hAnsi="Cambria Math" w:cs="Arial"/>
                      <w:b/>
                      <w:i/>
                      <w:sz w:val="24"/>
                      <w:szCs w:val="24"/>
                    </w:rPr>
                  </m:ctrlPr>
                </m:sSubPr>
                <m:e>
                  <m:r>
                    <m:rPr>
                      <m:sty m:val="bi"/>
                    </m:rPr>
                    <w:rPr>
                      <w:rFonts w:ascii="Cambria Math" w:hAnsi="Cambria Math" w:cs="Arial"/>
                      <w:sz w:val="24"/>
                      <w:szCs w:val="24"/>
                    </w:rPr>
                    <m:t>x</m:t>
                  </m:r>
                </m:e>
                <m:sub>
                  <m:r>
                    <m:rPr>
                      <m:sty m:val="bi"/>
                    </m:rPr>
                    <w:rPr>
                      <w:rFonts w:ascii="Cambria Math" w:hAnsi="Cambria Math" w:cs="Arial"/>
                      <w:sz w:val="24"/>
                      <w:szCs w:val="24"/>
                    </w:rPr>
                    <m:t>k</m:t>
                  </m:r>
                </m:sub>
              </m:sSub>
            </m:e>
          </m:nary>
          <m:r>
            <w:rPr>
              <w:rFonts w:ascii="Cambria Math" w:hAnsi="Cambria Math" w:cs="Arial"/>
              <w:sz w:val="24"/>
              <w:szCs w:val="24"/>
            </w:rPr>
            <m:t>=</m:t>
          </m:r>
          <m:r>
            <m:rPr>
              <m:sty m:val="bi"/>
            </m:rPr>
            <w:rPr>
              <w:rFonts w:ascii="Cambria Math" w:hAnsi="Cambria Math" w:cs="Arial"/>
              <w:sz w:val="24"/>
              <w:szCs w:val="24"/>
            </w:rPr>
            <m:t>X</m:t>
          </m:r>
          <m:r>
            <w:rPr>
              <w:rFonts w:ascii="Cambria Math" w:hAnsi="Cambria Math" w:cs="Arial"/>
              <w:sz w:val="24"/>
              <w:szCs w:val="24"/>
            </w:rPr>
            <m:t xml:space="preserve"> </m:t>
          </m:r>
        </m:oMath>
      </m:oMathPara>
    </w:p>
    <w:p w14:paraId="6D994152" w14:textId="77777777" w:rsidR="00EE1E1F" w:rsidRDefault="00EE1E1F" w:rsidP="00681BF9">
      <w:pPr>
        <w:jc w:val="both"/>
        <w:rPr>
          <w:rFonts w:ascii="Arial" w:eastAsiaTheme="minorEastAsia" w:hAnsi="Arial" w:cs="Arial"/>
          <w:sz w:val="24"/>
          <w:szCs w:val="24"/>
        </w:rPr>
      </w:pPr>
      <w:r>
        <w:rPr>
          <w:rFonts w:ascii="Arial" w:eastAsiaTheme="minorEastAsia" w:hAnsi="Arial" w:cs="Arial"/>
          <w:sz w:val="24"/>
          <w:szCs w:val="24"/>
        </w:rPr>
        <w:t xml:space="preserve">With </w:t>
      </w:r>
      <m:oMath>
        <m:r>
          <m:rPr>
            <m:sty m:val="bi"/>
          </m:rPr>
          <w:rPr>
            <w:rFonts w:ascii="Cambria Math" w:hAnsi="Cambria Math" w:cs="Arial"/>
            <w:sz w:val="24"/>
            <w:szCs w:val="24"/>
          </w:rPr>
          <m:t>X</m:t>
        </m:r>
      </m:oMath>
      <w:r>
        <w:rPr>
          <w:rFonts w:ascii="Arial" w:eastAsiaTheme="minorEastAsia" w:hAnsi="Arial" w:cs="Arial"/>
          <w:b/>
          <w:sz w:val="24"/>
          <w:szCs w:val="24"/>
        </w:rPr>
        <w:t xml:space="preserve"> </w:t>
      </w:r>
      <w:r w:rsidR="00F9668D">
        <w:rPr>
          <w:rFonts w:ascii="Arial" w:eastAsiaTheme="minorEastAsia" w:hAnsi="Arial" w:cs="Arial"/>
          <w:sz w:val="24"/>
          <w:szCs w:val="24"/>
        </w:rPr>
        <w:t xml:space="preserve">being a vector of know population totals. </w:t>
      </w:r>
      <w:r w:rsidR="008F3F3B">
        <w:rPr>
          <w:rFonts w:ascii="Arial" w:eastAsiaTheme="minorEastAsia" w:hAnsi="Arial" w:cs="Arial"/>
          <w:sz w:val="24"/>
          <w:szCs w:val="24"/>
        </w:rPr>
        <w:t>Main</w:t>
      </w:r>
      <w:r w:rsidR="00F9668D">
        <w:rPr>
          <w:rFonts w:ascii="Arial" w:eastAsiaTheme="minorEastAsia" w:hAnsi="Arial" w:cs="Arial"/>
          <w:sz w:val="24"/>
          <w:szCs w:val="24"/>
        </w:rPr>
        <w:t xml:space="preserve"> properties of this adjustment </w:t>
      </w:r>
      <w:r w:rsidR="008571DB">
        <w:rPr>
          <w:rFonts w:ascii="Arial" w:eastAsiaTheme="minorEastAsia" w:hAnsi="Arial" w:cs="Arial"/>
          <w:sz w:val="24"/>
          <w:szCs w:val="24"/>
        </w:rPr>
        <w:t>are</w:t>
      </w:r>
      <w:r w:rsidR="00F9668D">
        <w:rPr>
          <w:rFonts w:ascii="Arial" w:eastAsiaTheme="minorEastAsia" w:hAnsi="Arial" w:cs="Arial"/>
          <w:sz w:val="24"/>
          <w:szCs w:val="24"/>
        </w:rPr>
        <w:t xml:space="preserve"> the correction for non-response, as well as a </w:t>
      </w:r>
      <w:r w:rsidR="008571DB">
        <w:rPr>
          <w:rFonts w:ascii="Arial" w:eastAsiaTheme="minorEastAsia" w:hAnsi="Arial" w:cs="Arial"/>
          <w:sz w:val="24"/>
          <w:szCs w:val="24"/>
        </w:rPr>
        <w:t>decrease in</w:t>
      </w:r>
      <w:r w:rsidR="00F9668D">
        <w:rPr>
          <w:rFonts w:ascii="Arial" w:eastAsiaTheme="minorEastAsia" w:hAnsi="Arial" w:cs="Arial"/>
          <w:sz w:val="24"/>
          <w:szCs w:val="24"/>
        </w:rPr>
        <w:t xml:space="preserve"> the variance of the estimate. </w:t>
      </w:r>
    </w:p>
    <w:p w14:paraId="2B6BDB4E" w14:textId="77777777" w:rsidR="00932F11" w:rsidRPr="00F9668D" w:rsidRDefault="00932F11" w:rsidP="00681BF9">
      <w:pPr>
        <w:jc w:val="both"/>
        <w:rPr>
          <w:rFonts w:ascii="Arial" w:hAnsi="Arial" w:cs="Arial"/>
          <w:sz w:val="24"/>
          <w:szCs w:val="24"/>
        </w:rPr>
      </w:pPr>
    </w:p>
    <w:p w14:paraId="63C90431" w14:textId="77777777" w:rsidR="00332E14" w:rsidRDefault="00332E14" w:rsidP="007503E6">
      <w:pPr>
        <w:pStyle w:val="ListParagraph"/>
        <w:numPr>
          <w:ilvl w:val="1"/>
          <w:numId w:val="5"/>
        </w:numPr>
        <w:jc w:val="both"/>
        <w:rPr>
          <w:rFonts w:ascii="Arial" w:hAnsi="Arial" w:cs="Arial"/>
          <w:sz w:val="24"/>
          <w:szCs w:val="24"/>
        </w:rPr>
      </w:pPr>
      <w:r>
        <w:rPr>
          <w:rFonts w:ascii="Arial" w:hAnsi="Arial" w:cs="Arial"/>
          <w:sz w:val="24"/>
          <w:szCs w:val="24"/>
        </w:rPr>
        <w:t>Design Effect</w:t>
      </w:r>
    </w:p>
    <w:p w14:paraId="31B2C93B" w14:textId="77777777" w:rsidR="00B96FA9" w:rsidRPr="00B96FA9" w:rsidRDefault="00B96FA9" w:rsidP="00B96FA9">
      <w:pPr>
        <w:pStyle w:val="ListParagraph"/>
        <w:rPr>
          <w:rFonts w:ascii="Arial" w:hAnsi="Arial" w:cs="Arial"/>
          <w:sz w:val="24"/>
          <w:szCs w:val="24"/>
        </w:rPr>
      </w:pPr>
    </w:p>
    <w:p w14:paraId="32DEB8D2" w14:textId="77777777" w:rsidR="00E44793" w:rsidRDefault="00F20FE0" w:rsidP="00B96FA9">
      <w:pPr>
        <w:jc w:val="both"/>
        <w:rPr>
          <w:rFonts w:ascii="Arial" w:hAnsi="Arial" w:cs="Arial"/>
          <w:sz w:val="24"/>
          <w:szCs w:val="24"/>
        </w:rPr>
      </w:pPr>
      <w:r>
        <w:rPr>
          <w:rFonts w:ascii="Arial" w:hAnsi="Arial" w:cs="Arial"/>
          <w:sz w:val="24"/>
          <w:szCs w:val="24"/>
        </w:rPr>
        <w:t>Design effects need to be considered when dealing with clustered sample populations. It def</w:t>
      </w:r>
      <w:r w:rsidR="00E44793">
        <w:rPr>
          <w:rFonts w:ascii="Arial" w:hAnsi="Arial" w:cs="Arial"/>
          <w:sz w:val="24"/>
          <w:szCs w:val="24"/>
        </w:rPr>
        <w:t>ines the homogeneity within the clusters in comparison to the variance between clusters and is defined as:</w:t>
      </w:r>
    </w:p>
    <w:p w14:paraId="256528B5" w14:textId="77777777" w:rsidR="00E44793" w:rsidRDefault="00E44793" w:rsidP="00B96FA9">
      <w:pPr>
        <w:jc w:val="both"/>
        <w:rPr>
          <w:rFonts w:ascii="Arial" w:hAnsi="Arial" w:cs="Arial"/>
          <w:sz w:val="24"/>
          <w:szCs w:val="24"/>
        </w:rPr>
      </w:pPr>
    </w:p>
    <w:p w14:paraId="34D7681E" w14:textId="77777777" w:rsidR="000C542F" w:rsidRDefault="00E44793" w:rsidP="00E44793">
      <w:pPr>
        <w:jc w:val="center"/>
        <w:rPr>
          <w:rFonts w:ascii="Arial" w:hAnsi="Arial" w:cs="Arial"/>
          <w:sz w:val="24"/>
          <w:szCs w:val="24"/>
        </w:rPr>
      </w:pPr>
      <m:oMathPara>
        <m:oMath>
          <m:r>
            <w:rPr>
              <w:rFonts w:ascii="Cambria Math" w:hAnsi="Cambria Math" w:cs="Arial"/>
              <w:sz w:val="24"/>
              <w:szCs w:val="24"/>
            </w:rPr>
            <m:t>d=1+ρ(n-1)</m:t>
          </m:r>
        </m:oMath>
      </m:oMathPara>
    </w:p>
    <w:p w14:paraId="46C221DC" w14:textId="77777777" w:rsidR="000C542F" w:rsidRPr="00B96FA9" w:rsidRDefault="00E44793" w:rsidP="00B96FA9">
      <w:pPr>
        <w:jc w:val="both"/>
        <w:rPr>
          <w:rFonts w:ascii="Arial" w:hAnsi="Arial" w:cs="Arial"/>
          <w:sz w:val="24"/>
          <w:szCs w:val="24"/>
        </w:rPr>
      </w:pPr>
      <w:r>
        <w:rPr>
          <w:rFonts w:ascii="Arial" w:hAnsi="Arial" w:cs="Arial"/>
          <w:sz w:val="24"/>
          <w:szCs w:val="24"/>
        </w:rPr>
        <w:t xml:space="preserve">Where </w:t>
      </w:r>
      <m:oMath>
        <m:r>
          <w:rPr>
            <w:rFonts w:ascii="Cambria Math" w:hAnsi="Cambria Math" w:cs="Arial"/>
            <w:sz w:val="24"/>
            <w:szCs w:val="24"/>
          </w:rPr>
          <m:t>ρ</m:t>
        </m:r>
      </m:oMath>
      <w:r>
        <w:rPr>
          <w:rFonts w:ascii="Arial" w:eastAsiaTheme="minorEastAsia" w:hAnsi="Arial" w:cs="Arial"/>
          <w:sz w:val="24"/>
          <w:szCs w:val="24"/>
        </w:rPr>
        <w:t xml:space="preserve"> is the corresponding intra-cluster correlation (</w:t>
      </w:r>
      <w:proofErr w:type="gramStart"/>
      <w:r>
        <w:rPr>
          <w:rFonts w:ascii="Arial" w:eastAsiaTheme="minorEastAsia" w:hAnsi="Arial" w:cs="Arial"/>
          <w:sz w:val="24"/>
          <w:szCs w:val="24"/>
        </w:rPr>
        <w:t>ICC).</w:t>
      </w:r>
      <w:proofErr w:type="gramEnd"/>
      <w:r>
        <w:rPr>
          <w:rFonts w:ascii="Arial" w:eastAsiaTheme="minorEastAsia" w:hAnsi="Arial" w:cs="Arial"/>
          <w:sz w:val="24"/>
          <w:szCs w:val="24"/>
        </w:rPr>
        <w:t xml:space="preserve"> If the ICC is 0, which is the case in a pure random sample, d=1, however it is usually positive and therefore d&gt;1. Sample sizes need to be adjusted for this value either by providing larger sample sizes or by calculating the final effective sample size.</w:t>
      </w:r>
    </w:p>
    <w:p w14:paraId="2099E265" w14:textId="77777777" w:rsidR="007503E6" w:rsidRPr="007503E6" w:rsidRDefault="007503E6" w:rsidP="007503E6">
      <w:pPr>
        <w:pStyle w:val="ListParagraph"/>
        <w:ind w:left="792"/>
        <w:jc w:val="both"/>
        <w:rPr>
          <w:rFonts w:ascii="Arial" w:hAnsi="Arial" w:cs="Arial"/>
          <w:sz w:val="24"/>
          <w:szCs w:val="24"/>
        </w:rPr>
      </w:pPr>
    </w:p>
    <w:p w14:paraId="4A8EFEA1" w14:textId="77777777" w:rsidR="00B41C34" w:rsidRPr="00E94518" w:rsidRDefault="00B41C34" w:rsidP="00E94518">
      <w:pPr>
        <w:pStyle w:val="ListParagraph"/>
        <w:numPr>
          <w:ilvl w:val="0"/>
          <w:numId w:val="5"/>
        </w:numPr>
        <w:jc w:val="both"/>
        <w:rPr>
          <w:rFonts w:ascii="Arial" w:hAnsi="Arial" w:cs="Arial"/>
          <w:sz w:val="24"/>
          <w:szCs w:val="24"/>
        </w:rPr>
      </w:pPr>
      <w:r w:rsidRPr="00E94518">
        <w:rPr>
          <w:rFonts w:ascii="Arial" w:hAnsi="Arial" w:cs="Arial"/>
          <w:sz w:val="24"/>
          <w:szCs w:val="24"/>
        </w:rPr>
        <w:t>Data</w:t>
      </w:r>
    </w:p>
    <w:p w14:paraId="6ACB3A55" w14:textId="4A26815E" w:rsidR="0017341B" w:rsidRDefault="00D13595" w:rsidP="00074990">
      <w:pPr>
        <w:jc w:val="both"/>
        <w:rPr>
          <w:rFonts w:ascii="Arial" w:hAnsi="Arial" w:cs="Arial"/>
          <w:sz w:val="24"/>
          <w:szCs w:val="24"/>
        </w:rPr>
      </w:pPr>
      <w:r>
        <w:rPr>
          <w:rFonts w:ascii="Arial" w:hAnsi="Arial" w:cs="Arial"/>
          <w:sz w:val="24"/>
          <w:szCs w:val="24"/>
        </w:rPr>
        <w:t xml:space="preserve">The whole analysis is based on </w:t>
      </w:r>
      <w:r w:rsidR="0017341B">
        <w:rPr>
          <w:rFonts w:ascii="Arial" w:hAnsi="Arial" w:cs="Arial"/>
          <w:sz w:val="24"/>
          <w:szCs w:val="24"/>
        </w:rPr>
        <w:t>3</w:t>
      </w:r>
      <w:r>
        <w:rPr>
          <w:rFonts w:ascii="Arial" w:hAnsi="Arial" w:cs="Arial"/>
          <w:sz w:val="24"/>
          <w:szCs w:val="24"/>
        </w:rPr>
        <w:t xml:space="preserve"> different exclusive datasets for Malawi</w:t>
      </w:r>
      <w:r w:rsidR="007C625A">
        <w:rPr>
          <w:rStyle w:val="FootnoteReference"/>
          <w:rFonts w:ascii="Arial" w:hAnsi="Arial" w:cs="Arial"/>
          <w:sz w:val="24"/>
          <w:szCs w:val="24"/>
        </w:rPr>
        <w:footnoteReference w:id="4"/>
      </w:r>
      <w:r w:rsidR="007C0782">
        <w:rPr>
          <w:rFonts w:ascii="Arial" w:hAnsi="Arial" w:cs="Arial"/>
          <w:sz w:val="24"/>
          <w:szCs w:val="24"/>
        </w:rPr>
        <w:t xml:space="preserve"> as well as two </w:t>
      </w:r>
      <w:r w:rsidR="00C13BD0">
        <w:rPr>
          <w:rFonts w:ascii="Arial" w:hAnsi="Arial" w:cs="Arial"/>
          <w:sz w:val="24"/>
          <w:szCs w:val="24"/>
        </w:rPr>
        <w:t>publicly available data sets</w:t>
      </w:r>
      <w:r>
        <w:rPr>
          <w:rFonts w:ascii="Arial" w:hAnsi="Arial" w:cs="Arial"/>
          <w:sz w:val="24"/>
          <w:szCs w:val="24"/>
        </w:rPr>
        <w:t xml:space="preserve">. The first data set consists of the 2011 </w:t>
      </w:r>
      <w:r w:rsidR="0017341B">
        <w:rPr>
          <w:rFonts w:ascii="Arial" w:hAnsi="Arial" w:cs="Arial"/>
          <w:sz w:val="24"/>
          <w:szCs w:val="24"/>
        </w:rPr>
        <w:t xml:space="preserve">Housing- and </w:t>
      </w:r>
      <w:r w:rsidR="0017341B">
        <w:rPr>
          <w:rFonts w:ascii="Arial" w:hAnsi="Arial" w:cs="Arial"/>
          <w:sz w:val="24"/>
          <w:szCs w:val="24"/>
        </w:rPr>
        <w:lastRenderedPageBreak/>
        <w:t>Population Census</w:t>
      </w:r>
      <w:r>
        <w:rPr>
          <w:rFonts w:ascii="Arial" w:hAnsi="Arial" w:cs="Arial"/>
          <w:sz w:val="24"/>
          <w:szCs w:val="24"/>
        </w:rPr>
        <w:t xml:space="preserve"> data</w:t>
      </w:r>
      <w:r w:rsidR="0017341B">
        <w:rPr>
          <w:rFonts w:ascii="Arial" w:hAnsi="Arial" w:cs="Arial"/>
          <w:sz w:val="24"/>
          <w:szCs w:val="24"/>
        </w:rPr>
        <w:t xml:space="preserve">, which provides key demographics and some auxiliary information for each of the </w:t>
      </w:r>
      <w:r w:rsidR="00B24A3F" w:rsidRPr="00DB1D2A">
        <w:rPr>
          <w:rFonts w:ascii="Times New Roman" w:eastAsia="Times New Roman" w:hAnsi="Times New Roman" w:cs="Times New Roman"/>
          <w:sz w:val="24"/>
          <w:szCs w:val="24"/>
        </w:rPr>
        <w:t>951</w:t>
      </w:r>
      <w:r w:rsidR="00B24A3F">
        <w:rPr>
          <w:rFonts w:ascii="Times New Roman" w:eastAsia="Times New Roman" w:hAnsi="Times New Roman" w:cs="Times New Roman"/>
          <w:sz w:val="24"/>
          <w:szCs w:val="24"/>
        </w:rPr>
        <w:t>,</w:t>
      </w:r>
      <w:r w:rsidR="00B24A3F" w:rsidRPr="00DB1D2A">
        <w:rPr>
          <w:rFonts w:ascii="Times New Roman" w:eastAsia="Times New Roman" w:hAnsi="Times New Roman" w:cs="Times New Roman"/>
          <w:sz w:val="24"/>
          <w:szCs w:val="24"/>
        </w:rPr>
        <w:t>375</w:t>
      </w:r>
      <w:r w:rsidR="00B24A3F">
        <w:rPr>
          <w:rFonts w:ascii="Times New Roman" w:eastAsia="Times New Roman" w:hAnsi="Times New Roman" w:cs="Times New Roman"/>
          <w:sz w:val="24"/>
          <w:szCs w:val="24"/>
        </w:rPr>
        <w:t xml:space="preserve"> </w:t>
      </w:r>
      <w:r w:rsidR="0017341B">
        <w:rPr>
          <w:rFonts w:ascii="Arial" w:hAnsi="Arial" w:cs="Arial"/>
          <w:sz w:val="24"/>
          <w:szCs w:val="24"/>
        </w:rPr>
        <w:t>persons enumerated during the census.</w:t>
      </w:r>
      <w:r w:rsidR="007D19EF">
        <w:rPr>
          <w:rFonts w:ascii="Arial" w:hAnsi="Arial" w:cs="Arial"/>
          <w:sz w:val="24"/>
          <w:szCs w:val="24"/>
        </w:rPr>
        <w:t xml:space="preserve"> Each person belongs to a household, and each household to a </w:t>
      </w:r>
      <w:r w:rsidR="00CA6DBC">
        <w:rPr>
          <w:rFonts w:ascii="Arial" w:hAnsi="Arial" w:cs="Arial"/>
          <w:sz w:val="24"/>
          <w:szCs w:val="24"/>
        </w:rPr>
        <w:t>PSU</w:t>
      </w:r>
      <w:r w:rsidR="007D19EF">
        <w:rPr>
          <w:rFonts w:ascii="Arial" w:hAnsi="Arial" w:cs="Arial"/>
          <w:sz w:val="24"/>
          <w:szCs w:val="24"/>
        </w:rPr>
        <w:t>.</w:t>
      </w:r>
    </w:p>
    <w:p w14:paraId="1189B289" w14:textId="77777777" w:rsidR="00B043CF" w:rsidRDefault="0017341B" w:rsidP="00074990">
      <w:pPr>
        <w:jc w:val="both"/>
        <w:rPr>
          <w:rFonts w:ascii="Arial" w:hAnsi="Arial" w:cs="Arial"/>
          <w:sz w:val="24"/>
          <w:szCs w:val="24"/>
        </w:rPr>
      </w:pPr>
      <w:r>
        <w:rPr>
          <w:rFonts w:ascii="Arial" w:hAnsi="Arial" w:cs="Arial"/>
          <w:sz w:val="24"/>
          <w:szCs w:val="24"/>
        </w:rPr>
        <w:t xml:space="preserve">The second data set are the georeferenced area boundaries for each of the </w:t>
      </w:r>
      <w:r w:rsidR="00D43384">
        <w:rPr>
          <w:rFonts w:ascii="Arial" w:hAnsi="Arial" w:cs="Arial"/>
          <w:sz w:val="24"/>
          <w:szCs w:val="24"/>
        </w:rPr>
        <w:t>800</w:t>
      </w:r>
      <w:r>
        <w:rPr>
          <w:rFonts w:ascii="Arial" w:hAnsi="Arial" w:cs="Arial"/>
          <w:sz w:val="24"/>
          <w:szCs w:val="24"/>
        </w:rPr>
        <w:t xml:space="preserve"> PSUs</w:t>
      </w:r>
      <w:r w:rsidR="00D13595">
        <w:rPr>
          <w:rFonts w:ascii="Arial" w:hAnsi="Arial" w:cs="Arial"/>
          <w:sz w:val="24"/>
          <w:szCs w:val="24"/>
        </w:rPr>
        <w:t xml:space="preserve">. </w:t>
      </w:r>
      <w:r w:rsidR="00B043CF">
        <w:rPr>
          <w:rFonts w:ascii="Arial" w:hAnsi="Arial" w:cs="Arial"/>
          <w:sz w:val="24"/>
          <w:szCs w:val="24"/>
        </w:rPr>
        <w:t>A common PSU code allows us to identify the contained households.</w:t>
      </w:r>
    </w:p>
    <w:p w14:paraId="6A92FBB9" w14:textId="03301533" w:rsidR="00996B41" w:rsidRDefault="00D13595" w:rsidP="00074990">
      <w:pPr>
        <w:jc w:val="both"/>
        <w:rPr>
          <w:rFonts w:ascii="Arial" w:hAnsi="Arial" w:cs="Arial"/>
          <w:sz w:val="24"/>
          <w:szCs w:val="24"/>
        </w:rPr>
      </w:pPr>
      <w:r>
        <w:rPr>
          <w:rFonts w:ascii="Arial" w:hAnsi="Arial" w:cs="Arial"/>
          <w:sz w:val="24"/>
          <w:szCs w:val="24"/>
        </w:rPr>
        <w:t xml:space="preserve">The </w:t>
      </w:r>
      <w:r w:rsidR="00E665F0">
        <w:rPr>
          <w:rFonts w:ascii="Arial" w:hAnsi="Arial" w:cs="Arial"/>
          <w:sz w:val="24"/>
          <w:szCs w:val="24"/>
        </w:rPr>
        <w:t>third we use</w:t>
      </w:r>
      <w:r>
        <w:rPr>
          <w:rFonts w:ascii="Arial" w:hAnsi="Arial" w:cs="Arial"/>
          <w:sz w:val="24"/>
          <w:szCs w:val="24"/>
        </w:rPr>
        <w:t xml:space="preserve"> </w:t>
      </w:r>
      <w:r w:rsidR="00E665F0">
        <w:rPr>
          <w:rFonts w:ascii="Arial" w:hAnsi="Arial" w:cs="Arial"/>
          <w:sz w:val="24"/>
          <w:szCs w:val="24"/>
        </w:rPr>
        <w:t>comes from satellite imagery and is a</w:t>
      </w:r>
      <w:r>
        <w:rPr>
          <w:rFonts w:ascii="Arial" w:hAnsi="Arial" w:cs="Arial"/>
          <w:sz w:val="24"/>
          <w:szCs w:val="24"/>
        </w:rPr>
        <w:t xml:space="preserve"> raster image of </w:t>
      </w:r>
      <w:r w:rsidR="003048F8">
        <w:rPr>
          <w:rFonts w:ascii="Arial" w:hAnsi="Arial" w:cs="Arial"/>
          <w:sz w:val="24"/>
          <w:szCs w:val="24"/>
        </w:rPr>
        <w:t>built-</w:t>
      </w:r>
      <w:r w:rsidR="007E444E">
        <w:rPr>
          <w:rFonts w:ascii="Arial" w:hAnsi="Arial" w:cs="Arial"/>
          <w:sz w:val="24"/>
          <w:szCs w:val="24"/>
        </w:rPr>
        <w:t>up</w:t>
      </w:r>
      <w:r w:rsidR="00D6162D">
        <w:rPr>
          <w:rFonts w:ascii="Arial" w:hAnsi="Arial" w:cs="Arial"/>
          <w:sz w:val="24"/>
          <w:szCs w:val="24"/>
        </w:rPr>
        <w:t xml:space="preserve"> area in a 30m</w:t>
      </w:r>
      <w:r w:rsidR="007E444E">
        <w:rPr>
          <w:rFonts w:ascii="Arial" w:hAnsi="Arial" w:cs="Arial"/>
          <w:sz w:val="24"/>
          <w:szCs w:val="24"/>
        </w:rPr>
        <w:t xml:space="preserve"> resolution. In addition to this, we will use auxiliary information for land coverage from the </w:t>
      </w:r>
      <w:r w:rsidR="00996B41">
        <w:rPr>
          <w:rFonts w:ascii="Arial" w:hAnsi="Arial" w:cs="Arial"/>
          <w:sz w:val="24"/>
          <w:szCs w:val="24"/>
        </w:rPr>
        <w:t>publicly and free of charge</w:t>
      </w:r>
      <w:r w:rsidR="007E444E">
        <w:rPr>
          <w:rFonts w:ascii="Arial" w:hAnsi="Arial" w:cs="Arial"/>
          <w:sz w:val="24"/>
          <w:szCs w:val="24"/>
        </w:rPr>
        <w:t xml:space="preserve"> accessible </w:t>
      </w:r>
      <w:r w:rsidR="00E665F0">
        <w:rPr>
          <w:rFonts w:ascii="Arial" w:hAnsi="Arial" w:cs="Arial"/>
          <w:sz w:val="24"/>
          <w:szCs w:val="24"/>
        </w:rPr>
        <w:t>CCI Land Cover project, based on Sentinel</w:t>
      </w:r>
      <w:r w:rsidR="007E444E">
        <w:rPr>
          <w:rFonts w:ascii="Arial" w:hAnsi="Arial" w:cs="Arial"/>
          <w:sz w:val="24"/>
          <w:szCs w:val="24"/>
        </w:rPr>
        <w:t xml:space="preserve"> </w:t>
      </w:r>
      <w:r w:rsidR="00E665F0">
        <w:rPr>
          <w:rFonts w:ascii="Arial" w:hAnsi="Arial" w:cs="Arial"/>
          <w:sz w:val="24"/>
          <w:szCs w:val="24"/>
        </w:rPr>
        <w:t xml:space="preserve">2-A data </w:t>
      </w:r>
      <w:r w:rsidR="00D6162D">
        <w:rPr>
          <w:rFonts w:ascii="Arial" w:hAnsi="Arial" w:cs="Arial"/>
          <w:sz w:val="24"/>
          <w:szCs w:val="24"/>
        </w:rPr>
        <w:t>(</w:t>
      </w:r>
      <w:r w:rsidR="00E665F0" w:rsidRPr="005065B7">
        <w:rPr>
          <w:rFonts w:ascii="Arial" w:hAnsi="Arial" w:cs="Arial"/>
          <w:sz w:val="24"/>
          <w:szCs w:val="24"/>
        </w:rPr>
        <w:t>ESA Climate Chang</w:t>
      </w:r>
      <w:r w:rsidR="00E665F0">
        <w:rPr>
          <w:rFonts w:ascii="Arial" w:hAnsi="Arial" w:cs="Arial"/>
          <w:sz w:val="24"/>
          <w:szCs w:val="24"/>
        </w:rPr>
        <w:t>e Initiative, 2017</w:t>
      </w:r>
      <w:r w:rsidR="00D6162D">
        <w:rPr>
          <w:rFonts w:ascii="Arial" w:hAnsi="Arial" w:cs="Arial"/>
          <w:sz w:val="24"/>
          <w:szCs w:val="24"/>
        </w:rPr>
        <w:t>) at a 500m resolution</w:t>
      </w:r>
      <w:r w:rsidR="00484E1A">
        <w:rPr>
          <w:rFonts w:ascii="Arial" w:hAnsi="Arial" w:cs="Arial"/>
          <w:sz w:val="24"/>
          <w:szCs w:val="24"/>
        </w:rPr>
        <w:t xml:space="preserve">. </w:t>
      </w:r>
    </w:p>
    <w:p w14:paraId="23CFCCC3" w14:textId="77777777" w:rsidR="00EE60B9" w:rsidRDefault="00EE60B9" w:rsidP="00074990">
      <w:pPr>
        <w:jc w:val="both"/>
        <w:rPr>
          <w:rFonts w:ascii="Arial" w:hAnsi="Arial" w:cs="Arial"/>
          <w:sz w:val="24"/>
          <w:szCs w:val="24"/>
        </w:rPr>
      </w:pPr>
      <w:r>
        <w:rPr>
          <w:rFonts w:ascii="Arial" w:hAnsi="Arial" w:cs="Arial"/>
          <w:sz w:val="24"/>
          <w:szCs w:val="24"/>
        </w:rPr>
        <w:t>Without loss of generality and for computational reasons, we have limited the simulation to a single province in Malawi, namely Blantyre. All descriptive statistics presented in the following therefore refer to this single province.</w:t>
      </w:r>
    </w:p>
    <w:p w14:paraId="75EF2589" w14:textId="77777777" w:rsidR="00941926" w:rsidRDefault="00941926" w:rsidP="00074990">
      <w:pPr>
        <w:jc w:val="both"/>
        <w:rPr>
          <w:rFonts w:ascii="Arial" w:hAnsi="Arial" w:cs="Arial"/>
          <w:sz w:val="24"/>
          <w:szCs w:val="24"/>
        </w:rPr>
      </w:pPr>
    </w:p>
    <w:p w14:paraId="727FEAA8" w14:textId="77777777" w:rsidR="00941926" w:rsidRPr="00E94518" w:rsidRDefault="00941926" w:rsidP="00E94518">
      <w:pPr>
        <w:pStyle w:val="ListParagraph"/>
        <w:numPr>
          <w:ilvl w:val="1"/>
          <w:numId w:val="5"/>
        </w:numPr>
        <w:jc w:val="both"/>
        <w:rPr>
          <w:rFonts w:ascii="Arial" w:hAnsi="Arial" w:cs="Arial"/>
          <w:sz w:val="24"/>
          <w:szCs w:val="24"/>
        </w:rPr>
      </w:pPr>
      <w:r w:rsidRPr="00E94518">
        <w:rPr>
          <w:rFonts w:ascii="Arial" w:hAnsi="Arial" w:cs="Arial"/>
          <w:sz w:val="24"/>
          <w:szCs w:val="24"/>
        </w:rPr>
        <w:t>The census data</w:t>
      </w:r>
    </w:p>
    <w:p w14:paraId="305A32D5" w14:textId="77777777" w:rsidR="00EA5411" w:rsidRDefault="0022370C" w:rsidP="00074990">
      <w:pPr>
        <w:jc w:val="both"/>
        <w:rPr>
          <w:rFonts w:ascii="Arial" w:hAnsi="Arial" w:cs="Arial"/>
          <w:sz w:val="24"/>
          <w:szCs w:val="24"/>
        </w:rPr>
      </w:pPr>
      <w:r>
        <w:rPr>
          <w:rFonts w:ascii="Arial" w:hAnsi="Arial" w:cs="Arial"/>
          <w:sz w:val="24"/>
          <w:szCs w:val="24"/>
        </w:rPr>
        <w:t xml:space="preserve">This is the original census data as provide by the statistical agency, and which is </w:t>
      </w:r>
      <w:r w:rsidR="002074A9">
        <w:rPr>
          <w:rFonts w:ascii="Arial" w:hAnsi="Arial" w:cs="Arial"/>
          <w:sz w:val="24"/>
          <w:szCs w:val="24"/>
        </w:rPr>
        <w:t>commonly used as</w:t>
      </w:r>
      <w:r>
        <w:rPr>
          <w:rFonts w:ascii="Arial" w:hAnsi="Arial" w:cs="Arial"/>
          <w:sz w:val="24"/>
          <w:szCs w:val="24"/>
        </w:rPr>
        <w:t xml:space="preserve"> the basis for the </w:t>
      </w:r>
      <w:r w:rsidR="002074A9">
        <w:rPr>
          <w:rFonts w:ascii="Arial" w:hAnsi="Arial" w:cs="Arial"/>
          <w:sz w:val="24"/>
          <w:szCs w:val="24"/>
        </w:rPr>
        <w:t xml:space="preserve">area </w:t>
      </w:r>
      <w:r>
        <w:rPr>
          <w:rFonts w:ascii="Arial" w:hAnsi="Arial" w:cs="Arial"/>
          <w:sz w:val="24"/>
          <w:szCs w:val="24"/>
        </w:rPr>
        <w:t>sampling frame</w:t>
      </w:r>
      <w:r w:rsidR="002074A9">
        <w:rPr>
          <w:rFonts w:ascii="Arial" w:hAnsi="Arial" w:cs="Arial"/>
          <w:sz w:val="24"/>
          <w:szCs w:val="24"/>
        </w:rPr>
        <w:t>s used by statistical agencies in the absence of any reliable list frame</w:t>
      </w:r>
      <w:r>
        <w:rPr>
          <w:rFonts w:ascii="Arial" w:hAnsi="Arial" w:cs="Arial"/>
          <w:sz w:val="24"/>
          <w:szCs w:val="24"/>
        </w:rPr>
        <w:t xml:space="preserve">. It is </w:t>
      </w:r>
      <w:r w:rsidR="00EA5411">
        <w:rPr>
          <w:rFonts w:ascii="Arial" w:hAnsi="Arial" w:cs="Arial"/>
          <w:sz w:val="24"/>
          <w:szCs w:val="24"/>
        </w:rPr>
        <w:t>conducted</w:t>
      </w:r>
      <w:r>
        <w:rPr>
          <w:rFonts w:ascii="Arial" w:hAnsi="Arial" w:cs="Arial"/>
          <w:sz w:val="24"/>
          <w:szCs w:val="24"/>
        </w:rPr>
        <w:t xml:space="preserve"> once every 10 years, and in the case</w:t>
      </w:r>
      <w:r w:rsidR="002074A9">
        <w:rPr>
          <w:rFonts w:ascii="Arial" w:hAnsi="Arial" w:cs="Arial"/>
          <w:sz w:val="24"/>
          <w:szCs w:val="24"/>
        </w:rPr>
        <w:t xml:space="preserve"> of the underlying data set, not demographic adjustments have been carried out</w:t>
      </w:r>
      <w:r>
        <w:rPr>
          <w:rFonts w:ascii="Arial" w:hAnsi="Arial" w:cs="Arial"/>
          <w:sz w:val="24"/>
          <w:szCs w:val="24"/>
        </w:rPr>
        <w:t xml:space="preserve">. </w:t>
      </w:r>
      <w:r w:rsidR="0065585C">
        <w:rPr>
          <w:rFonts w:ascii="Arial" w:hAnsi="Arial" w:cs="Arial"/>
          <w:sz w:val="24"/>
          <w:szCs w:val="24"/>
        </w:rPr>
        <w:t>It contains information on every individual enumerated during the last census round. However</w:t>
      </w:r>
      <w:r w:rsidR="009F198D">
        <w:rPr>
          <w:rFonts w:ascii="Arial" w:hAnsi="Arial" w:cs="Arial"/>
          <w:sz w:val="24"/>
          <w:szCs w:val="24"/>
        </w:rPr>
        <w:t>,</w:t>
      </w:r>
      <w:r w:rsidR="0065585C">
        <w:rPr>
          <w:rFonts w:ascii="Arial" w:hAnsi="Arial" w:cs="Arial"/>
          <w:sz w:val="24"/>
          <w:szCs w:val="24"/>
        </w:rPr>
        <w:t xml:space="preserve"> this data does not contain</w:t>
      </w:r>
      <w:r w:rsidR="002074A9">
        <w:rPr>
          <w:rFonts w:ascii="Arial" w:hAnsi="Arial" w:cs="Arial"/>
          <w:sz w:val="24"/>
          <w:szCs w:val="24"/>
        </w:rPr>
        <w:t xml:space="preserve"> any geo referenced information, besides the enumeration area containing the household and described </w:t>
      </w:r>
      <w:r w:rsidR="00B6089E">
        <w:rPr>
          <w:rFonts w:ascii="Arial" w:hAnsi="Arial" w:cs="Arial"/>
          <w:sz w:val="24"/>
          <w:szCs w:val="24"/>
        </w:rPr>
        <w:t>below</w:t>
      </w:r>
      <w:r w:rsidR="002074A9">
        <w:rPr>
          <w:rFonts w:ascii="Arial" w:hAnsi="Arial" w:cs="Arial"/>
          <w:sz w:val="24"/>
          <w:szCs w:val="24"/>
        </w:rPr>
        <w:t>.</w:t>
      </w:r>
    </w:p>
    <w:p w14:paraId="0F5CDC57" w14:textId="77777777" w:rsidR="0022370C" w:rsidRDefault="00EA5411" w:rsidP="00074990">
      <w:pPr>
        <w:jc w:val="both"/>
        <w:rPr>
          <w:rFonts w:ascii="Arial" w:hAnsi="Arial" w:cs="Arial"/>
          <w:sz w:val="24"/>
          <w:szCs w:val="24"/>
        </w:rPr>
      </w:pPr>
      <w:r>
        <w:rPr>
          <w:rFonts w:ascii="Arial" w:hAnsi="Arial" w:cs="Arial"/>
          <w:sz w:val="24"/>
          <w:szCs w:val="24"/>
        </w:rPr>
        <w:t>Table 1 gives the main characteristics of this dataset</w:t>
      </w:r>
      <w:r w:rsidR="005C5DA2">
        <w:rPr>
          <w:rFonts w:ascii="Arial" w:hAnsi="Arial" w:cs="Arial"/>
          <w:sz w:val="24"/>
          <w:szCs w:val="24"/>
        </w:rPr>
        <w:t>, as well as for the variables of interest used in our simulation.</w:t>
      </w:r>
    </w:p>
    <w:p w14:paraId="787DA99A" w14:textId="77777777" w:rsidR="00E44793" w:rsidRDefault="008D6518" w:rsidP="008D6518">
      <w:pPr>
        <w:jc w:val="center"/>
        <w:rPr>
          <w:rFonts w:ascii="Arial" w:hAnsi="Arial" w:cs="Arial"/>
          <w:sz w:val="24"/>
          <w:szCs w:val="24"/>
        </w:rPr>
      </w:pPr>
      <w:r w:rsidRPr="008D6518">
        <w:rPr>
          <w:noProof/>
        </w:rPr>
        <w:drawing>
          <wp:inline distT="0" distB="0" distL="0" distR="0" wp14:anchorId="4771F899" wp14:editId="610BDECD">
            <wp:extent cx="5943600" cy="141742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1417420"/>
                    </a:xfrm>
                    <a:prstGeom prst="rect">
                      <a:avLst/>
                    </a:prstGeom>
                    <a:noFill/>
                    <a:ln>
                      <a:noFill/>
                    </a:ln>
                  </pic:spPr>
                </pic:pic>
              </a:graphicData>
            </a:graphic>
          </wp:inline>
        </w:drawing>
      </w:r>
    </w:p>
    <w:p w14:paraId="07E07B66" w14:textId="77777777" w:rsidR="008D6518" w:rsidRDefault="008D6518" w:rsidP="008D6518">
      <w:pPr>
        <w:rPr>
          <w:rFonts w:ascii="Arial" w:hAnsi="Arial" w:cs="Arial"/>
          <w:sz w:val="24"/>
          <w:szCs w:val="24"/>
        </w:rPr>
      </w:pPr>
    </w:p>
    <w:p w14:paraId="49EAB4AC" w14:textId="77777777" w:rsidR="00E44793" w:rsidRPr="00E44793" w:rsidRDefault="00E44793" w:rsidP="00E44793">
      <w:pPr>
        <w:pStyle w:val="ListParagraph"/>
        <w:numPr>
          <w:ilvl w:val="2"/>
          <w:numId w:val="5"/>
        </w:numPr>
        <w:rPr>
          <w:rFonts w:ascii="Arial" w:hAnsi="Arial" w:cs="Arial"/>
          <w:sz w:val="24"/>
          <w:szCs w:val="24"/>
        </w:rPr>
      </w:pPr>
      <w:r>
        <w:rPr>
          <w:rFonts w:ascii="Arial" w:hAnsi="Arial" w:cs="Arial"/>
          <w:sz w:val="24"/>
          <w:szCs w:val="24"/>
        </w:rPr>
        <w:t xml:space="preserve">Household </w:t>
      </w:r>
      <w:r w:rsidR="008571DB">
        <w:rPr>
          <w:rFonts w:ascii="Arial" w:hAnsi="Arial" w:cs="Arial"/>
          <w:sz w:val="24"/>
          <w:szCs w:val="24"/>
        </w:rPr>
        <w:t>Consumption</w:t>
      </w:r>
    </w:p>
    <w:p w14:paraId="4C22024D" w14:textId="4FD273CD" w:rsidR="00941926" w:rsidRDefault="0013099A" w:rsidP="0013099A">
      <w:pPr>
        <w:rPr>
          <w:rFonts w:ascii="Arial" w:hAnsi="Arial" w:cs="Arial"/>
          <w:sz w:val="24"/>
          <w:szCs w:val="24"/>
        </w:rPr>
      </w:pPr>
      <w:r>
        <w:rPr>
          <w:rFonts w:ascii="Arial" w:hAnsi="Arial" w:cs="Arial"/>
          <w:sz w:val="24"/>
          <w:szCs w:val="24"/>
        </w:rPr>
        <w:t xml:space="preserve">Total household consumption was not directly </w:t>
      </w:r>
      <w:r w:rsidR="009D4965">
        <w:rPr>
          <w:rFonts w:ascii="Arial" w:hAnsi="Arial" w:cs="Arial"/>
          <w:sz w:val="24"/>
          <w:szCs w:val="24"/>
        </w:rPr>
        <w:t>observed and</w:t>
      </w:r>
      <w:r>
        <w:rPr>
          <w:rFonts w:ascii="Arial" w:hAnsi="Arial" w:cs="Arial"/>
          <w:sz w:val="24"/>
          <w:szCs w:val="24"/>
        </w:rPr>
        <w:t xml:space="preserve"> had to be estimated </w:t>
      </w:r>
      <w:r w:rsidR="00DB6695">
        <w:rPr>
          <w:rFonts w:ascii="Arial" w:hAnsi="Arial" w:cs="Arial"/>
          <w:sz w:val="24"/>
          <w:szCs w:val="24"/>
        </w:rPr>
        <w:t xml:space="preserve">through a </w:t>
      </w:r>
      <w:r w:rsidR="00C13BD0">
        <w:rPr>
          <w:rFonts w:ascii="Arial" w:hAnsi="Arial" w:cs="Arial"/>
          <w:sz w:val="24"/>
          <w:szCs w:val="24"/>
        </w:rPr>
        <w:t>two-</w:t>
      </w:r>
      <w:r w:rsidR="00DB6695">
        <w:rPr>
          <w:rFonts w:ascii="Arial" w:hAnsi="Arial" w:cs="Arial"/>
          <w:sz w:val="24"/>
          <w:szCs w:val="24"/>
        </w:rPr>
        <w:t xml:space="preserve">stage mixed-effect model derived </w:t>
      </w:r>
      <w:r>
        <w:rPr>
          <w:rFonts w:ascii="Arial" w:hAnsi="Arial" w:cs="Arial"/>
          <w:sz w:val="24"/>
          <w:szCs w:val="24"/>
        </w:rPr>
        <w:t xml:space="preserve">from recent survey data. </w:t>
      </w:r>
      <w:r w:rsidR="00DB6695">
        <w:rPr>
          <w:rFonts w:ascii="Arial" w:hAnsi="Arial" w:cs="Arial"/>
          <w:sz w:val="24"/>
          <w:szCs w:val="24"/>
        </w:rPr>
        <w:t>A</w:t>
      </w:r>
      <w:r w:rsidR="002B6C15">
        <w:rPr>
          <w:rFonts w:ascii="Arial" w:hAnsi="Arial" w:cs="Arial"/>
          <w:sz w:val="24"/>
          <w:szCs w:val="24"/>
        </w:rPr>
        <w:t xml:space="preserve"> linear</w:t>
      </w:r>
      <w:r w:rsidR="00DB6695">
        <w:rPr>
          <w:rFonts w:ascii="Arial" w:hAnsi="Arial" w:cs="Arial"/>
          <w:sz w:val="24"/>
          <w:szCs w:val="24"/>
        </w:rPr>
        <w:t xml:space="preserve"> mixed </w:t>
      </w:r>
      <w:r w:rsidR="00DB6695">
        <w:rPr>
          <w:rFonts w:ascii="Arial" w:hAnsi="Arial" w:cs="Arial"/>
          <w:sz w:val="24"/>
          <w:szCs w:val="24"/>
        </w:rPr>
        <w:lastRenderedPageBreak/>
        <w:t>model was chosen sin</w:t>
      </w:r>
      <w:r w:rsidR="00E3349A">
        <w:rPr>
          <w:rFonts w:ascii="Arial" w:hAnsi="Arial" w:cs="Arial"/>
          <w:sz w:val="24"/>
          <w:szCs w:val="24"/>
        </w:rPr>
        <w:t>c</w:t>
      </w:r>
      <w:r w:rsidR="00DB6695">
        <w:rPr>
          <w:rFonts w:ascii="Arial" w:hAnsi="Arial" w:cs="Arial"/>
          <w:sz w:val="24"/>
          <w:szCs w:val="24"/>
        </w:rPr>
        <w:t>e it allows us to preserve</w:t>
      </w:r>
      <w:r>
        <w:rPr>
          <w:rFonts w:ascii="Arial" w:hAnsi="Arial" w:cs="Arial"/>
          <w:sz w:val="24"/>
          <w:szCs w:val="24"/>
        </w:rPr>
        <w:t xml:space="preserve"> within cluster variance</w:t>
      </w:r>
      <w:r w:rsidR="00DB6695">
        <w:rPr>
          <w:rFonts w:ascii="Arial" w:hAnsi="Arial" w:cs="Arial"/>
          <w:sz w:val="24"/>
          <w:szCs w:val="24"/>
        </w:rPr>
        <w:t>. The model is specified as follows:</w:t>
      </w:r>
    </w:p>
    <w:p w14:paraId="4FBF1951" w14:textId="77777777" w:rsidR="00E3349A" w:rsidRDefault="00E3349A" w:rsidP="0013099A">
      <w:pPr>
        <w:rPr>
          <w:rFonts w:ascii="Arial" w:hAnsi="Arial" w:cs="Arial"/>
          <w:sz w:val="24"/>
          <w:szCs w:val="24"/>
        </w:rPr>
      </w:pPr>
    </w:p>
    <w:p w14:paraId="0194B3C0" w14:textId="3909AFA1" w:rsidR="00E3349A" w:rsidRDefault="00BE5CC2" w:rsidP="00E3349A">
      <w:pPr>
        <w:jc w:val="center"/>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consumption</m:t>
              </m:r>
            </m:e>
            <m:sub>
              <m:r>
                <w:rPr>
                  <w:rFonts w:ascii="Cambria Math" w:hAnsi="Cambria Math" w:cs="Arial"/>
                  <w:sz w:val="24"/>
                  <w:szCs w:val="24"/>
                </w:rPr>
                <m:t>ij</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β</m:t>
              </m:r>
            </m:e>
            <m:sub>
              <m:r>
                <w:rPr>
                  <w:rFonts w:ascii="Cambria Math" w:hAnsi="Cambria Math" w:cs="Arial"/>
                  <w:sz w:val="24"/>
                  <w:szCs w:val="24"/>
                </w:rPr>
                <m:t>0</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β</m:t>
              </m:r>
            </m:e>
            <m:sub>
              <m:r>
                <w:rPr>
                  <w:rFonts w:ascii="Cambria Math" w:hAnsi="Cambria Math" w:cs="Arial"/>
                  <w:sz w:val="24"/>
                  <w:szCs w:val="24"/>
                </w:rPr>
                <m:t>1</m:t>
              </m:r>
            </m:sub>
          </m:sSub>
          <m:sSub>
            <m:sSubPr>
              <m:ctrlPr>
                <w:rPr>
                  <w:rFonts w:ascii="Cambria Math" w:hAnsi="Cambria Math" w:cs="Arial"/>
                  <w:i/>
                  <w:sz w:val="24"/>
                  <w:szCs w:val="24"/>
                </w:rPr>
              </m:ctrlPr>
            </m:sSubPr>
            <m:e>
              <m:r>
                <w:rPr>
                  <w:rFonts w:ascii="Cambria Math" w:hAnsi="Cambria Math" w:cs="Arial"/>
                  <w:sz w:val="24"/>
                  <w:szCs w:val="24"/>
                </w:rPr>
                <m:t>size</m:t>
              </m:r>
            </m:e>
            <m:sub>
              <m:r>
                <w:rPr>
                  <w:rFonts w:ascii="Cambria Math" w:hAnsi="Cambria Math" w:cs="Arial"/>
                  <w:sz w:val="24"/>
                  <w:szCs w:val="24"/>
                </w:rPr>
                <m:t>ij</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σ</m:t>
              </m:r>
            </m:e>
            <m:sub>
              <m:r>
                <w:rPr>
                  <w:rFonts w:ascii="Cambria Math" w:hAnsi="Cambria Math" w:cs="Arial"/>
                  <w:sz w:val="24"/>
                  <w:szCs w:val="24"/>
                </w:rPr>
                <m:t>j</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ϵ</m:t>
              </m:r>
            </m:e>
            <m:sub>
              <m:r>
                <w:rPr>
                  <w:rFonts w:ascii="Cambria Math" w:hAnsi="Cambria Math" w:cs="Arial"/>
                  <w:sz w:val="24"/>
                  <w:szCs w:val="24"/>
                </w:rPr>
                <m:t>ij</m:t>
              </m:r>
            </m:sub>
          </m:sSub>
        </m:oMath>
      </m:oMathPara>
    </w:p>
    <w:p w14:paraId="40C08492" w14:textId="05065A21" w:rsidR="00E3349A" w:rsidRDefault="0015247D" w:rsidP="00E3349A">
      <w:pPr>
        <w:rPr>
          <w:rFonts w:ascii="Arial" w:hAnsi="Arial" w:cs="Arial"/>
          <w:sz w:val="24"/>
          <w:szCs w:val="24"/>
        </w:rPr>
      </w:pPr>
      <w:r>
        <w:rPr>
          <w:rFonts w:ascii="Arial" w:hAnsi="Arial" w:cs="Arial"/>
          <w:sz w:val="24"/>
          <w:szCs w:val="24"/>
        </w:rPr>
        <w:t xml:space="preserve">With </w:t>
      </w:r>
      <m:oMath>
        <m:sSub>
          <m:sSubPr>
            <m:ctrlPr>
              <w:rPr>
                <w:rFonts w:ascii="Cambria Math" w:hAnsi="Cambria Math" w:cs="Arial"/>
                <w:i/>
                <w:sz w:val="24"/>
                <w:szCs w:val="24"/>
              </w:rPr>
            </m:ctrlPr>
          </m:sSubPr>
          <m:e>
            <m:r>
              <w:rPr>
                <w:rFonts w:ascii="Cambria Math" w:hAnsi="Cambria Math" w:cs="Arial"/>
                <w:sz w:val="24"/>
                <w:szCs w:val="24"/>
              </w:rPr>
              <m:t>consumption</m:t>
            </m:r>
          </m:e>
          <m:sub>
            <m:r>
              <w:rPr>
                <w:rFonts w:ascii="Cambria Math" w:hAnsi="Cambria Math" w:cs="Arial"/>
                <w:sz w:val="24"/>
                <w:szCs w:val="24"/>
              </w:rPr>
              <m:t>ij</m:t>
            </m:r>
          </m:sub>
        </m:sSub>
      </m:oMath>
      <w:r>
        <w:rPr>
          <w:rFonts w:ascii="Arial" w:hAnsi="Arial" w:cs="Arial"/>
          <w:sz w:val="24"/>
          <w:szCs w:val="24"/>
        </w:rPr>
        <w:t xml:space="preserve"> being the consumption of household </w:t>
      </w:r>
      <w:proofErr w:type="spellStart"/>
      <w:r>
        <w:rPr>
          <w:rFonts w:ascii="Arial" w:hAnsi="Arial" w:cs="Arial"/>
          <w:sz w:val="24"/>
          <w:szCs w:val="24"/>
        </w:rPr>
        <w:t>i</w:t>
      </w:r>
      <w:proofErr w:type="spellEnd"/>
      <w:r>
        <w:rPr>
          <w:rFonts w:ascii="Arial" w:hAnsi="Arial" w:cs="Arial"/>
          <w:sz w:val="24"/>
          <w:szCs w:val="24"/>
        </w:rPr>
        <w:t xml:space="preserve"> in cluster j and </w:t>
      </w:r>
      <m:oMath>
        <m:sSub>
          <m:sSubPr>
            <m:ctrlPr>
              <w:rPr>
                <w:rFonts w:ascii="Cambria Math" w:hAnsi="Cambria Math" w:cs="Arial"/>
                <w:i/>
                <w:sz w:val="24"/>
                <w:szCs w:val="24"/>
              </w:rPr>
            </m:ctrlPr>
          </m:sSubPr>
          <m:e>
            <m:r>
              <w:rPr>
                <w:rFonts w:ascii="Cambria Math" w:hAnsi="Cambria Math" w:cs="Arial"/>
                <w:sz w:val="24"/>
                <w:szCs w:val="24"/>
              </w:rPr>
              <m:t>size</m:t>
            </m:r>
          </m:e>
          <m:sub>
            <m:r>
              <w:rPr>
                <w:rFonts w:ascii="Cambria Math" w:hAnsi="Cambria Math" w:cs="Arial"/>
                <w:sz w:val="24"/>
                <w:szCs w:val="24"/>
              </w:rPr>
              <m:t>ij</m:t>
            </m:r>
          </m:sub>
        </m:sSub>
      </m:oMath>
      <w:r>
        <w:rPr>
          <w:rFonts w:ascii="Arial" w:eastAsiaTheme="minorEastAsia" w:hAnsi="Arial" w:cs="Arial"/>
          <w:sz w:val="24"/>
          <w:szCs w:val="24"/>
        </w:rPr>
        <w:t xml:space="preserve"> being</w:t>
      </w:r>
      <w:r>
        <w:rPr>
          <w:rFonts w:ascii="Arial" w:hAnsi="Arial" w:cs="Arial"/>
          <w:sz w:val="24"/>
          <w:szCs w:val="24"/>
        </w:rPr>
        <w:t xml:space="preserve"> the number of individuals in the same. </w:t>
      </w:r>
      <m:oMath>
        <m:sSub>
          <m:sSubPr>
            <m:ctrlPr>
              <w:rPr>
                <w:rFonts w:ascii="Cambria Math" w:hAnsi="Cambria Math" w:cs="Arial"/>
                <w:i/>
                <w:sz w:val="24"/>
                <w:szCs w:val="24"/>
              </w:rPr>
            </m:ctrlPr>
          </m:sSubPr>
          <m:e>
            <m:r>
              <w:rPr>
                <w:rFonts w:ascii="Cambria Math" w:hAnsi="Cambria Math" w:cs="Arial"/>
                <w:sz w:val="24"/>
                <w:szCs w:val="24"/>
              </w:rPr>
              <m:t>σ</m:t>
            </m:r>
          </m:e>
          <m:sub>
            <m:r>
              <w:rPr>
                <w:rFonts w:ascii="Cambria Math" w:hAnsi="Cambria Math" w:cs="Arial"/>
                <w:sz w:val="24"/>
                <w:szCs w:val="24"/>
              </w:rPr>
              <m:t>j</m:t>
            </m:r>
          </m:sub>
        </m:sSub>
      </m:oMath>
      <w:r>
        <w:rPr>
          <w:rFonts w:ascii="Arial" w:eastAsiaTheme="minorEastAsia" w:hAnsi="Arial" w:cs="Arial"/>
          <w:sz w:val="24"/>
          <w:szCs w:val="24"/>
        </w:rPr>
        <w:t xml:space="preserve"> is a cluster specific random effect, and </w:t>
      </w:r>
      <m:oMath>
        <m:sSub>
          <m:sSubPr>
            <m:ctrlPr>
              <w:rPr>
                <w:rFonts w:ascii="Cambria Math" w:hAnsi="Cambria Math" w:cs="Arial"/>
                <w:i/>
                <w:sz w:val="24"/>
                <w:szCs w:val="24"/>
              </w:rPr>
            </m:ctrlPr>
          </m:sSubPr>
          <m:e>
            <m:r>
              <w:rPr>
                <w:rFonts w:ascii="Cambria Math" w:hAnsi="Cambria Math" w:cs="Arial"/>
                <w:sz w:val="24"/>
                <w:szCs w:val="24"/>
              </w:rPr>
              <m:t>ϵ</m:t>
            </m:r>
          </m:e>
          <m:sub>
            <m:r>
              <w:rPr>
                <w:rFonts w:ascii="Cambria Math" w:hAnsi="Cambria Math" w:cs="Arial"/>
                <w:sz w:val="24"/>
                <w:szCs w:val="24"/>
              </w:rPr>
              <m:t>ij</m:t>
            </m:r>
          </m:sub>
        </m:sSub>
      </m:oMath>
      <w:r>
        <w:rPr>
          <w:rFonts w:ascii="Arial" w:eastAsiaTheme="minorEastAsia" w:hAnsi="Arial" w:cs="Arial"/>
          <w:sz w:val="24"/>
          <w:szCs w:val="24"/>
        </w:rPr>
        <w:t xml:space="preserve"> is the usual random </w:t>
      </w:r>
      <w:proofErr w:type="gramStart"/>
      <w:r w:rsidR="008609D0">
        <w:rPr>
          <w:rFonts w:ascii="Arial" w:eastAsiaTheme="minorEastAsia" w:hAnsi="Arial" w:cs="Arial"/>
          <w:sz w:val="24"/>
          <w:szCs w:val="24"/>
        </w:rPr>
        <w:t>error</w:t>
      </w:r>
      <w:r>
        <w:rPr>
          <w:rFonts w:ascii="Arial" w:eastAsiaTheme="minorEastAsia" w:hAnsi="Arial" w:cs="Arial"/>
          <w:sz w:val="24"/>
          <w:szCs w:val="24"/>
        </w:rPr>
        <w:t>.</w:t>
      </w:r>
      <w:proofErr w:type="gramEnd"/>
    </w:p>
    <w:p w14:paraId="34AABB3E" w14:textId="77777777" w:rsidR="006A6853" w:rsidRDefault="006A6853" w:rsidP="00E3349A">
      <w:pPr>
        <w:rPr>
          <w:rFonts w:ascii="Arial" w:hAnsi="Arial" w:cs="Arial"/>
          <w:sz w:val="24"/>
          <w:szCs w:val="24"/>
        </w:rPr>
      </w:pPr>
    </w:p>
    <w:p w14:paraId="14DE158A" w14:textId="77777777" w:rsidR="00D52808" w:rsidRDefault="00DD41C5" w:rsidP="00DD41C5">
      <w:pPr>
        <w:pStyle w:val="ListParagraph"/>
        <w:numPr>
          <w:ilvl w:val="1"/>
          <w:numId w:val="5"/>
        </w:numPr>
        <w:jc w:val="both"/>
        <w:rPr>
          <w:rFonts w:ascii="Arial" w:hAnsi="Arial" w:cs="Arial"/>
          <w:sz w:val="24"/>
          <w:szCs w:val="24"/>
        </w:rPr>
      </w:pPr>
      <w:r w:rsidRPr="00DD41C5">
        <w:rPr>
          <w:rFonts w:ascii="Arial" w:hAnsi="Arial" w:cs="Arial"/>
          <w:sz w:val="24"/>
          <w:szCs w:val="24"/>
        </w:rPr>
        <w:t>The geo-referenced PSUs</w:t>
      </w:r>
    </w:p>
    <w:p w14:paraId="26ED04B5" w14:textId="68827E96" w:rsidR="006A6853" w:rsidRDefault="00DB1AB2" w:rsidP="00726E93">
      <w:pPr>
        <w:jc w:val="both"/>
        <w:rPr>
          <w:rFonts w:ascii="Arial" w:hAnsi="Arial" w:cs="Arial"/>
          <w:sz w:val="24"/>
          <w:szCs w:val="24"/>
        </w:rPr>
      </w:pPr>
      <w:r>
        <w:rPr>
          <w:rFonts w:ascii="Arial" w:hAnsi="Arial" w:cs="Arial"/>
          <w:sz w:val="24"/>
          <w:szCs w:val="24"/>
        </w:rPr>
        <w:t>The geo-referenced PSU’s</w:t>
      </w:r>
      <w:r w:rsidR="00487C73">
        <w:rPr>
          <w:rFonts w:ascii="Arial" w:hAnsi="Arial" w:cs="Arial"/>
          <w:sz w:val="24"/>
          <w:szCs w:val="24"/>
        </w:rPr>
        <w:t xml:space="preserve"> are from the Malawi in partnership with the Living Standards and Measurement Study at the World Bank.  There are approximately 12,600 polygons </w:t>
      </w:r>
      <w:r w:rsidR="00EC0B25">
        <w:rPr>
          <w:rFonts w:ascii="Arial" w:hAnsi="Arial" w:cs="Arial"/>
          <w:sz w:val="24"/>
          <w:szCs w:val="24"/>
        </w:rPr>
        <w:t xml:space="preserve">in Malawi </w:t>
      </w:r>
      <w:r w:rsidR="00487C73">
        <w:rPr>
          <w:rFonts w:ascii="Arial" w:hAnsi="Arial" w:cs="Arial"/>
          <w:sz w:val="24"/>
          <w:szCs w:val="24"/>
        </w:rPr>
        <w:t>with a mean area of 7.6km</w:t>
      </w:r>
      <w:r w:rsidR="00487C73" w:rsidRPr="00DE0737">
        <w:rPr>
          <w:rFonts w:ascii="Arial" w:hAnsi="Arial" w:cs="Arial"/>
          <w:sz w:val="24"/>
          <w:szCs w:val="24"/>
          <w:vertAlign w:val="superscript"/>
        </w:rPr>
        <w:t>2</w:t>
      </w:r>
      <w:r w:rsidR="009242B7">
        <w:rPr>
          <w:rFonts w:ascii="Arial" w:hAnsi="Arial" w:cs="Arial"/>
          <w:sz w:val="24"/>
          <w:szCs w:val="24"/>
        </w:rPr>
        <w:t xml:space="preserve"> and a standard deviation of </w:t>
      </w:r>
      <w:r w:rsidR="009242B7" w:rsidRPr="009242B7">
        <w:rPr>
          <w:rFonts w:ascii="Arial" w:hAnsi="Arial" w:cs="Arial"/>
          <w:sz w:val="24"/>
          <w:szCs w:val="24"/>
        </w:rPr>
        <w:t>35.0</w:t>
      </w:r>
      <w:r w:rsidR="009242B7">
        <w:rPr>
          <w:rFonts w:ascii="Arial" w:hAnsi="Arial" w:cs="Arial"/>
          <w:sz w:val="24"/>
          <w:szCs w:val="24"/>
        </w:rPr>
        <w:t>.</w:t>
      </w:r>
    </w:p>
    <w:p w14:paraId="14BB06DD" w14:textId="77777777" w:rsidR="00DB1AB2" w:rsidRPr="006A6853" w:rsidRDefault="00DB1AB2" w:rsidP="00DE0737">
      <w:pPr>
        <w:ind w:left="360"/>
        <w:jc w:val="both"/>
        <w:rPr>
          <w:rFonts w:ascii="Arial" w:hAnsi="Arial" w:cs="Arial"/>
          <w:sz w:val="24"/>
          <w:szCs w:val="24"/>
        </w:rPr>
      </w:pPr>
    </w:p>
    <w:p w14:paraId="6DDA68B8" w14:textId="203E5E80" w:rsidR="00DD41C5" w:rsidRDefault="00DD41C5" w:rsidP="00DD41C5">
      <w:pPr>
        <w:pStyle w:val="ListParagraph"/>
        <w:numPr>
          <w:ilvl w:val="1"/>
          <w:numId w:val="5"/>
        </w:numPr>
        <w:jc w:val="both"/>
        <w:rPr>
          <w:rFonts w:ascii="Arial" w:hAnsi="Arial" w:cs="Arial"/>
          <w:sz w:val="24"/>
          <w:szCs w:val="24"/>
        </w:rPr>
      </w:pPr>
      <w:r>
        <w:rPr>
          <w:rFonts w:ascii="Arial" w:hAnsi="Arial" w:cs="Arial"/>
          <w:sz w:val="24"/>
          <w:szCs w:val="24"/>
        </w:rPr>
        <w:t>The raster of buil</w:t>
      </w:r>
      <w:r w:rsidR="007C2811">
        <w:rPr>
          <w:rFonts w:ascii="Arial" w:hAnsi="Arial" w:cs="Arial"/>
          <w:sz w:val="24"/>
          <w:szCs w:val="24"/>
        </w:rPr>
        <w:t>t</w:t>
      </w:r>
      <w:r>
        <w:rPr>
          <w:rFonts w:ascii="Arial" w:hAnsi="Arial" w:cs="Arial"/>
          <w:sz w:val="24"/>
          <w:szCs w:val="24"/>
        </w:rPr>
        <w:t>-up area.</w:t>
      </w:r>
    </w:p>
    <w:p w14:paraId="3EFAA256" w14:textId="2CEB4666" w:rsidR="00723401" w:rsidRDefault="007C2811" w:rsidP="00726E93">
      <w:r w:rsidRPr="00DE0737">
        <w:rPr>
          <w:rFonts w:ascii="Arial" w:hAnsi="Arial" w:cs="Arial"/>
          <w:sz w:val="24"/>
          <w:szCs w:val="24"/>
        </w:rPr>
        <w:t>Our dataset of built-up area is from Facebook Connectivity Labs</w:t>
      </w:r>
      <w:r w:rsidR="000E7472" w:rsidRPr="00DE0737">
        <w:rPr>
          <w:rFonts w:ascii="Arial" w:hAnsi="Arial" w:cs="Arial"/>
          <w:sz w:val="24"/>
          <w:szCs w:val="24"/>
        </w:rPr>
        <w:t xml:space="preserve"> </w:t>
      </w:r>
      <w:r w:rsidR="00351926" w:rsidRPr="00DE0737">
        <w:rPr>
          <w:rFonts w:ascii="Arial" w:hAnsi="Arial" w:cs="Arial"/>
          <w:sz w:val="24"/>
          <w:szCs w:val="24"/>
        </w:rPr>
        <w:t xml:space="preserve">that is an input to the </w:t>
      </w:r>
      <w:proofErr w:type="gramStart"/>
      <w:r w:rsidR="00351926" w:rsidRPr="00DE0737">
        <w:rPr>
          <w:rFonts w:ascii="Arial" w:hAnsi="Arial" w:cs="Arial"/>
          <w:sz w:val="24"/>
          <w:szCs w:val="24"/>
        </w:rPr>
        <w:t>High Resolution</w:t>
      </w:r>
      <w:proofErr w:type="gramEnd"/>
      <w:r w:rsidR="00351926" w:rsidRPr="00DE0737">
        <w:rPr>
          <w:rFonts w:ascii="Arial" w:hAnsi="Arial" w:cs="Arial"/>
          <w:sz w:val="24"/>
          <w:szCs w:val="24"/>
        </w:rPr>
        <w:t xml:space="preserve"> Settlement Layer </w:t>
      </w:r>
      <w:r w:rsidR="000E7472" w:rsidRPr="00DE0737">
        <w:rPr>
          <w:rFonts w:ascii="Arial" w:hAnsi="Arial" w:cs="Arial"/>
          <w:sz w:val="24"/>
          <w:szCs w:val="24"/>
        </w:rPr>
        <w:t>(Tiecke et al. 2017)</w:t>
      </w:r>
      <w:r w:rsidR="00351926" w:rsidRPr="00DE0737">
        <w:rPr>
          <w:rFonts w:ascii="Arial" w:hAnsi="Arial" w:cs="Arial"/>
          <w:sz w:val="24"/>
          <w:szCs w:val="24"/>
        </w:rPr>
        <w:t xml:space="preserve">. </w:t>
      </w:r>
      <w:r w:rsidR="004123F8" w:rsidRPr="00DE0737">
        <w:rPr>
          <w:rFonts w:ascii="Arial" w:hAnsi="Arial" w:cs="Arial"/>
          <w:sz w:val="24"/>
          <w:szCs w:val="24"/>
        </w:rPr>
        <w:t xml:space="preserve">The data are at 1x1 arcsecond resolution (~30 meter). The authors also provided a validation of building localization with household survey data in Malawi, where they find an incidence of 1.7 percent at the national-level of Malawian households at </w:t>
      </w:r>
      <w:proofErr w:type="gramStart"/>
      <w:r w:rsidR="004123F8" w:rsidRPr="00DE0737">
        <w:rPr>
          <w:rFonts w:ascii="Arial" w:hAnsi="Arial" w:cs="Arial"/>
          <w:sz w:val="24"/>
          <w:szCs w:val="24"/>
        </w:rPr>
        <w:t>a distance of more</w:t>
      </w:r>
      <w:proofErr w:type="gramEnd"/>
      <w:r w:rsidR="004123F8" w:rsidRPr="00DE0737">
        <w:rPr>
          <w:rFonts w:ascii="Arial" w:hAnsi="Arial" w:cs="Arial"/>
          <w:sz w:val="24"/>
          <w:szCs w:val="24"/>
        </w:rPr>
        <w:t xml:space="preserve"> than 100m from the nearest populated (or built) pixel. </w:t>
      </w:r>
    </w:p>
    <w:p w14:paraId="6874D3B0" w14:textId="59622877" w:rsidR="004471D6" w:rsidRPr="004471D6" w:rsidRDefault="004471D6" w:rsidP="00726E93">
      <w:pPr>
        <w:jc w:val="both"/>
        <w:rPr>
          <w:rFonts w:ascii="Arial" w:hAnsi="Arial" w:cs="Arial"/>
          <w:sz w:val="24"/>
          <w:szCs w:val="24"/>
        </w:rPr>
      </w:pPr>
    </w:p>
    <w:p w14:paraId="64E9EC8A" w14:textId="77777777" w:rsidR="004471D6" w:rsidRPr="00DD41C5" w:rsidRDefault="004471D6" w:rsidP="00DD41C5">
      <w:pPr>
        <w:pStyle w:val="ListParagraph"/>
        <w:numPr>
          <w:ilvl w:val="1"/>
          <w:numId w:val="5"/>
        </w:numPr>
        <w:jc w:val="both"/>
        <w:rPr>
          <w:rFonts w:ascii="Arial" w:hAnsi="Arial" w:cs="Arial"/>
          <w:sz w:val="24"/>
          <w:szCs w:val="24"/>
        </w:rPr>
      </w:pPr>
      <w:r>
        <w:rPr>
          <w:rFonts w:ascii="Arial" w:hAnsi="Arial" w:cs="Arial"/>
          <w:sz w:val="24"/>
          <w:szCs w:val="24"/>
        </w:rPr>
        <w:t>Allocation of SSUs in space</w:t>
      </w:r>
    </w:p>
    <w:p w14:paraId="7D244FA8" w14:textId="77777777" w:rsidR="00DD41C5" w:rsidRDefault="004471D6" w:rsidP="00DD41C5">
      <w:pPr>
        <w:jc w:val="both"/>
        <w:rPr>
          <w:rFonts w:ascii="Arial" w:hAnsi="Arial" w:cs="Arial"/>
          <w:sz w:val="24"/>
          <w:szCs w:val="24"/>
        </w:rPr>
      </w:pPr>
      <w:r>
        <w:rPr>
          <w:rFonts w:ascii="Arial" w:hAnsi="Arial" w:cs="Arial"/>
          <w:sz w:val="24"/>
          <w:szCs w:val="24"/>
        </w:rPr>
        <w:t xml:space="preserve">Since some of the simulations we run require the spatial coordinates of the </w:t>
      </w:r>
      <w:r w:rsidR="005C5288">
        <w:rPr>
          <w:rFonts w:ascii="Arial" w:hAnsi="Arial" w:cs="Arial"/>
          <w:sz w:val="24"/>
          <w:szCs w:val="24"/>
        </w:rPr>
        <w:t xml:space="preserve">individual </w:t>
      </w:r>
      <w:r>
        <w:rPr>
          <w:rFonts w:ascii="Arial" w:hAnsi="Arial" w:cs="Arial"/>
          <w:sz w:val="24"/>
          <w:szCs w:val="24"/>
        </w:rPr>
        <w:t>household</w:t>
      </w:r>
      <w:r w:rsidR="005C5288">
        <w:rPr>
          <w:rFonts w:ascii="Arial" w:hAnsi="Arial" w:cs="Arial"/>
          <w:sz w:val="24"/>
          <w:szCs w:val="24"/>
        </w:rPr>
        <w:t xml:space="preserve"> for comparison</w:t>
      </w:r>
      <w:r>
        <w:rPr>
          <w:rFonts w:ascii="Arial" w:hAnsi="Arial" w:cs="Arial"/>
          <w:sz w:val="24"/>
          <w:szCs w:val="24"/>
        </w:rPr>
        <w:t>, we had to allocate the units in space.</w:t>
      </w:r>
    </w:p>
    <w:p w14:paraId="7510E4F3" w14:textId="4C876922" w:rsidR="004471D6" w:rsidRDefault="004471D6" w:rsidP="004471D6">
      <w:pPr>
        <w:jc w:val="both"/>
        <w:rPr>
          <w:rFonts w:ascii="Arial" w:hAnsi="Arial" w:cs="Arial"/>
          <w:sz w:val="24"/>
          <w:szCs w:val="24"/>
        </w:rPr>
      </w:pPr>
      <w:r>
        <w:rPr>
          <w:rFonts w:ascii="Arial" w:hAnsi="Arial" w:cs="Arial"/>
          <w:sz w:val="24"/>
          <w:szCs w:val="24"/>
        </w:rPr>
        <w:t xml:space="preserve">We developed an algorithm, which allocates the sampling units in space according to the distribution of </w:t>
      </w:r>
      <w:r w:rsidR="003048F8">
        <w:rPr>
          <w:rFonts w:ascii="Arial" w:hAnsi="Arial" w:cs="Arial"/>
          <w:sz w:val="24"/>
          <w:szCs w:val="24"/>
        </w:rPr>
        <w:t>built</w:t>
      </w:r>
      <w:r>
        <w:rPr>
          <w:rFonts w:ascii="Arial" w:hAnsi="Arial" w:cs="Arial"/>
          <w:sz w:val="24"/>
          <w:szCs w:val="24"/>
        </w:rPr>
        <w:t xml:space="preserve">-up area provided by a geo-referenced raster image described </w:t>
      </w:r>
      <w:r w:rsidR="009F198D">
        <w:rPr>
          <w:rFonts w:ascii="Arial" w:hAnsi="Arial" w:cs="Arial"/>
          <w:sz w:val="24"/>
          <w:szCs w:val="24"/>
        </w:rPr>
        <w:t>above</w:t>
      </w:r>
      <w:r>
        <w:rPr>
          <w:rFonts w:ascii="Arial" w:hAnsi="Arial" w:cs="Arial"/>
          <w:sz w:val="24"/>
          <w:szCs w:val="24"/>
        </w:rPr>
        <w:t>. It does this furthermore within each of the PSUs, and therefore preserves the properties of each of them. Figure 4 shows this process.</w:t>
      </w:r>
    </w:p>
    <w:p w14:paraId="242C4779" w14:textId="77777777" w:rsidR="004471D6" w:rsidRDefault="004471D6" w:rsidP="004471D6">
      <w:pPr>
        <w:keepNext/>
        <w:jc w:val="center"/>
      </w:pPr>
      <w:r>
        <w:rPr>
          <w:rFonts w:eastAsia="Times New Roman"/>
          <w:noProof/>
        </w:rPr>
        <w:lastRenderedPageBreak/>
        <w:drawing>
          <wp:inline distT="0" distB="0" distL="0" distR="0" wp14:anchorId="0BB87E38" wp14:editId="1F6F3B76">
            <wp:extent cx="1441187" cy="2521817"/>
            <wp:effectExtent l="0" t="0" r="0" b="0"/>
            <wp:docPr id="28" name="Picture 28" descr="cid:C266C192-2023-4BEF-86B8-D4593EB9DF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266C192-2023-4BEF-86B8-D4593EB9DFE1" descr="cid:C266C192-2023-4BEF-86B8-D4593EB9DFE1"/>
                    <pic:cNvPicPr>
                      <a:picLocks noChangeAspect="1" noChangeArrowheads="1"/>
                    </pic:cNvPicPr>
                  </pic:nvPicPr>
                  <pic:blipFill>
                    <a:blip r:embed="rId13" r:link="rId14" cstate="print">
                      <a:extLst>
                        <a:ext uri="{28A0092B-C50C-407E-A947-70E740481C1C}">
                          <a14:useLocalDpi xmlns:a14="http://schemas.microsoft.com/office/drawing/2010/main" val="0"/>
                        </a:ext>
                      </a:extLst>
                    </a:blip>
                    <a:srcRect/>
                    <a:stretch>
                      <a:fillRect/>
                    </a:stretch>
                  </pic:blipFill>
                  <pic:spPr bwMode="auto">
                    <a:xfrm>
                      <a:off x="0" y="0"/>
                      <a:ext cx="1453311" cy="2543032"/>
                    </a:xfrm>
                    <a:prstGeom prst="rect">
                      <a:avLst/>
                    </a:prstGeom>
                    <a:noFill/>
                    <a:ln>
                      <a:noFill/>
                    </a:ln>
                  </pic:spPr>
                </pic:pic>
              </a:graphicData>
            </a:graphic>
          </wp:inline>
        </w:drawing>
      </w:r>
    </w:p>
    <w:p w14:paraId="51BEB6E9" w14:textId="3335771D" w:rsidR="004471D6" w:rsidRDefault="004471D6" w:rsidP="004471D6">
      <w:pPr>
        <w:pStyle w:val="Caption"/>
        <w:jc w:val="center"/>
        <w:rPr>
          <w:rFonts w:ascii="Arial" w:hAnsi="Arial" w:cs="Arial"/>
          <w:sz w:val="24"/>
          <w:szCs w:val="24"/>
        </w:rPr>
      </w:pPr>
      <w:r>
        <w:t xml:space="preserve">Figure </w:t>
      </w:r>
      <w:fldSimple w:instr=" SEQ Figure \* ARABIC ">
        <w:r w:rsidR="00DF46DC">
          <w:rPr>
            <w:noProof/>
          </w:rPr>
          <w:t>2</w:t>
        </w:r>
      </w:fldSimple>
      <w:r>
        <w:t>: Construction of the simulation population</w:t>
      </w:r>
    </w:p>
    <w:p w14:paraId="1C7BED33" w14:textId="77777777" w:rsidR="004471D6" w:rsidRDefault="004471D6" w:rsidP="004471D6">
      <w:pPr>
        <w:jc w:val="both"/>
        <w:rPr>
          <w:rFonts w:ascii="Arial" w:hAnsi="Arial" w:cs="Arial"/>
          <w:sz w:val="24"/>
          <w:szCs w:val="24"/>
        </w:rPr>
      </w:pPr>
    </w:p>
    <w:p w14:paraId="56F447F1" w14:textId="06164C2B" w:rsidR="00D0192E" w:rsidRDefault="004471D6" w:rsidP="00DD41C5">
      <w:pPr>
        <w:jc w:val="both"/>
        <w:rPr>
          <w:rFonts w:ascii="Arial" w:hAnsi="Arial" w:cs="Arial"/>
          <w:sz w:val="24"/>
          <w:szCs w:val="24"/>
        </w:rPr>
      </w:pPr>
      <w:r>
        <w:rPr>
          <w:rFonts w:ascii="Arial" w:hAnsi="Arial" w:cs="Arial"/>
          <w:sz w:val="24"/>
          <w:szCs w:val="24"/>
        </w:rPr>
        <w:t>Preserving the properties of the pre-last sampling stage’s sampling units</w:t>
      </w:r>
      <w:r w:rsidR="000E3678">
        <w:rPr>
          <w:rFonts w:ascii="Arial" w:hAnsi="Arial" w:cs="Arial"/>
          <w:sz w:val="24"/>
          <w:szCs w:val="24"/>
        </w:rPr>
        <w:t>,</w:t>
      </w:r>
      <w:r>
        <w:rPr>
          <w:rFonts w:ascii="Arial" w:hAnsi="Arial" w:cs="Arial"/>
          <w:sz w:val="24"/>
          <w:szCs w:val="24"/>
        </w:rPr>
        <w:t xml:space="preserve"> is sufficient for the simulation population to be as close to reality as possible</w:t>
      </w:r>
      <w:r w:rsidR="00A57A20">
        <w:rPr>
          <w:rFonts w:ascii="Arial" w:hAnsi="Arial" w:cs="Arial"/>
          <w:sz w:val="24"/>
          <w:szCs w:val="24"/>
        </w:rPr>
        <w:t>, since it even preserves the existing within and between PSU variance, which is important to replicate the design effects</w:t>
      </w:r>
      <w:r>
        <w:rPr>
          <w:rFonts w:ascii="Arial" w:hAnsi="Arial" w:cs="Arial"/>
          <w:sz w:val="24"/>
          <w:szCs w:val="24"/>
        </w:rPr>
        <w:t xml:space="preserve">. We then run n repetitions by sampling from the simulation population under the sampling design of interest. In other words, we repeat the survey n times. For each of the 1000 simulation runs we produce weighted estimates of the target variable, as well as important quality metrics like the coefficient </w:t>
      </w:r>
      <w:r w:rsidR="009F198D">
        <w:rPr>
          <w:rFonts w:ascii="Arial" w:hAnsi="Arial" w:cs="Arial"/>
          <w:sz w:val="24"/>
          <w:szCs w:val="24"/>
        </w:rPr>
        <w:t xml:space="preserve">of variation, the true </w:t>
      </w:r>
      <w:r>
        <w:rPr>
          <w:rFonts w:ascii="Arial" w:hAnsi="Arial" w:cs="Arial"/>
          <w:sz w:val="24"/>
          <w:szCs w:val="24"/>
        </w:rPr>
        <w:t>MSE, its Standard Errors as well as its Design Effect.</w:t>
      </w:r>
    </w:p>
    <w:p w14:paraId="7478D9BA" w14:textId="77777777" w:rsidR="004471D6" w:rsidRDefault="004471D6" w:rsidP="00DD41C5">
      <w:pPr>
        <w:jc w:val="both"/>
        <w:rPr>
          <w:rFonts w:ascii="Arial" w:hAnsi="Arial" w:cs="Arial"/>
          <w:sz w:val="24"/>
          <w:szCs w:val="24"/>
        </w:rPr>
      </w:pPr>
      <w:r>
        <w:rPr>
          <w:rFonts w:ascii="Arial" w:hAnsi="Arial" w:cs="Arial"/>
          <w:sz w:val="24"/>
          <w:szCs w:val="24"/>
        </w:rPr>
        <w:t xml:space="preserve">Figure 3 shows a sample of </w:t>
      </w:r>
      <w:r w:rsidR="00A94227">
        <w:rPr>
          <w:rFonts w:ascii="Arial" w:hAnsi="Arial" w:cs="Arial"/>
          <w:sz w:val="24"/>
          <w:szCs w:val="24"/>
        </w:rPr>
        <w:t xml:space="preserve">allocated </w:t>
      </w:r>
      <w:r>
        <w:rPr>
          <w:rFonts w:ascii="Arial" w:hAnsi="Arial" w:cs="Arial"/>
          <w:sz w:val="24"/>
          <w:szCs w:val="24"/>
        </w:rPr>
        <w:t xml:space="preserve">households </w:t>
      </w:r>
      <w:r w:rsidR="00A94227">
        <w:rPr>
          <w:rFonts w:ascii="Arial" w:hAnsi="Arial" w:cs="Arial"/>
          <w:sz w:val="24"/>
          <w:szCs w:val="24"/>
        </w:rPr>
        <w:t xml:space="preserve">as described in figure 2 </w:t>
      </w:r>
      <w:r>
        <w:rPr>
          <w:rFonts w:ascii="Arial" w:hAnsi="Arial" w:cs="Arial"/>
          <w:sz w:val="24"/>
          <w:szCs w:val="24"/>
        </w:rPr>
        <w:t>for an urban PSU as well as for a rural PSU.</w:t>
      </w:r>
    </w:p>
    <w:p w14:paraId="5B45AFC0" w14:textId="77777777" w:rsidR="00D52808" w:rsidRPr="004471D6" w:rsidRDefault="00D52808" w:rsidP="004471D6">
      <w:pPr>
        <w:pStyle w:val="ListParagraph"/>
        <w:jc w:val="both"/>
        <w:rPr>
          <w:rFonts w:ascii="Arial" w:hAnsi="Arial" w:cs="Arial"/>
          <w:sz w:val="24"/>
          <w:szCs w:val="24"/>
        </w:rPr>
      </w:pPr>
    </w:p>
    <w:p w14:paraId="1B744A45" w14:textId="77777777" w:rsidR="00D52808" w:rsidRDefault="00D52808" w:rsidP="00074990">
      <w:pPr>
        <w:jc w:val="both"/>
        <w:rPr>
          <w:rFonts w:ascii="Arial" w:hAnsi="Arial" w:cs="Arial"/>
          <w:sz w:val="24"/>
          <w:szCs w:val="24"/>
        </w:rPr>
      </w:pPr>
      <w:r w:rsidRPr="00D52808">
        <w:rPr>
          <w:rFonts w:ascii="Arial" w:hAnsi="Arial" w:cs="Arial"/>
          <w:noProof/>
          <w:sz w:val="24"/>
          <w:szCs w:val="24"/>
        </w:rPr>
        <w:lastRenderedPageBreak/>
        <w:drawing>
          <wp:inline distT="0" distB="0" distL="0" distR="0" wp14:anchorId="7FA7815E" wp14:editId="0948EFB1">
            <wp:extent cx="2862072" cy="2825496"/>
            <wp:effectExtent l="0" t="0" r="0" b="0"/>
            <wp:docPr id="4" name="Picture 4" descr="C:\Users\wb475260\Box Sync\wb_etc\sat_image\FB\maps\map126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b475260\Box Sync\wb_etc\sat_image\FB\maps\map12663.png"/>
                    <pic:cNvPicPr preferRelativeResize="0">
                      <a:picLocks noChangeAspect="1" noChangeArrowheads="1"/>
                    </pic:cNvPicPr>
                  </pic:nvPicPr>
                  <pic:blipFill rotWithShape="1">
                    <a:blip r:embed="rId15" cstate="print">
                      <a:extLst>
                        <a:ext uri="{28A0092B-C50C-407E-A947-70E740481C1C}">
                          <a14:useLocalDpi xmlns:a14="http://schemas.microsoft.com/office/drawing/2010/main" val="0"/>
                        </a:ext>
                      </a:extLst>
                    </a:blip>
                    <a:srcRect l="21047" t="8983" r="20731" b="-207"/>
                    <a:stretch/>
                  </pic:blipFill>
                  <pic:spPr bwMode="auto">
                    <a:xfrm>
                      <a:off x="0" y="0"/>
                      <a:ext cx="2862072" cy="2825496"/>
                    </a:xfrm>
                    <a:prstGeom prst="rect">
                      <a:avLst/>
                    </a:prstGeom>
                    <a:noFill/>
                    <a:ln>
                      <a:noFill/>
                    </a:ln>
                    <a:extLst>
                      <a:ext uri="{53640926-AAD7-44D8-BBD7-CCE9431645EC}">
                        <a14:shadowObscured xmlns:a14="http://schemas.microsoft.com/office/drawing/2010/main"/>
                      </a:ext>
                    </a:extLst>
                  </pic:spPr>
                </pic:pic>
              </a:graphicData>
            </a:graphic>
          </wp:inline>
        </w:drawing>
      </w:r>
      <w:r w:rsidRPr="00D52808">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D52808">
        <w:rPr>
          <w:rFonts w:ascii="Arial" w:hAnsi="Arial" w:cs="Arial"/>
          <w:noProof/>
          <w:sz w:val="24"/>
          <w:szCs w:val="24"/>
        </w:rPr>
        <w:drawing>
          <wp:inline distT="0" distB="0" distL="0" distR="0" wp14:anchorId="1F243C5B" wp14:editId="4E201A43">
            <wp:extent cx="2862072" cy="2862072"/>
            <wp:effectExtent l="0" t="0" r="0" b="0"/>
            <wp:docPr id="6" name="Picture 6" descr="C:\Users\wb475260\Box Sync\wb_etc\sat_image\FB\maps\map1186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b475260\Box Sync\wb_etc\sat_image\FB\maps\map11865.pn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20925" t="7812" r="20969"/>
                    <a:stretch/>
                  </pic:blipFill>
                  <pic:spPr bwMode="auto">
                    <a:xfrm>
                      <a:off x="0" y="0"/>
                      <a:ext cx="2862072" cy="2862072"/>
                    </a:xfrm>
                    <a:prstGeom prst="rect">
                      <a:avLst/>
                    </a:prstGeom>
                    <a:noFill/>
                    <a:ln>
                      <a:noFill/>
                    </a:ln>
                    <a:extLst>
                      <a:ext uri="{53640926-AAD7-44D8-BBD7-CCE9431645EC}">
                        <a14:shadowObscured xmlns:a14="http://schemas.microsoft.com/office/drawing/2010/main"/>
                      </a:ext>
                    </a:extLst>
                  </pic:spPr>
                </pic:pic>
              </a:graphicData>
            </a:graphic>
          </wp:inline>
        </w:drawing>
      </w:r>
    </w:p>
    <w:p w14:paraId="5751F3A9" w14:textId="628A8140" w:rsidR="00292100" w:rsidRDefault="00292100" w:rsidP="00074990">
      <w:pPr>
        <w:jc w:val="both"/>
        <w:rPr>
          <w:rFonts w:ascii="Arial" w:hAnsi="Arial" w:cs="Arial"/>
          <w:sz w:val="24"/>
          <w:szCs w:val="24"/>
        </w:rPr>
      </w:pPr>
    </w:p>
    <w:p w14:paraId="768D63D1" w14:textId="103AB861" w:rsidR="005F7C6E" w:rsidRDefault="00DA3098" w:rsidP="00DE0737">
      <w:pPr>
        <w:pStyle w:val="ListParagraph"/>
        <w:numPr>
          <w:ilvl w:val="1"/>
          <w:numId w:val="5"/>
        </w:numPr>
        <w:jc w:val="both"/>
        <w:rPr>
          <w:rFonts w:ascii="Arial" w:hAnsi="Arial" w:cs="Arial"/>
          <w:sz w:val="24"/>
          <w:szCs w:val="24"/>
        </w:rPr>
      </w:pPr>
      <w:r>
        <w:rPr>
          <w:rFonts w:ascii="Arial" w:hAnsi="Arial" w:cs="Arial"/>
          <w:sz w:val="24"/>
          <w:szCs w:val="24"/>
        </w:rPr>
        <w:t>Publicly available data</w:t>
      </w:r>
    </w:p>
    <w:p w14:paraId="37C013D1" w14:textId="1BC9F896" w:rsidR="00FA6941" w:rsidRPr="00FA6941" w:rsidRDefault="00FA6941" w:rsidP="00FA6941">
      <w:pPr>
        <w:jc w:val="both"/>
        <w:rPr>
          <w:rFonts w:ascii="Arial" w:hAnsi="Arial" w:cs="Arial"/>
          <w:sz w:val="24"/>
          <w:szCs w:val="24"/>
        </w:rPr>
      </w:pPr>
      <w:r>
        <w:rPr>
          <w:rFonts w:ascii="Arial" w:hAnsi="Arial" w:cs="Arial"/>
          <w:sz w:val="24"/>
          <w:szCs w:val="24"/>
        </w:rPr>
        <w:t>Besides the proprietary data sets described above we have also used data sets which had been freely available in the public domain.</w:t>
      </w:r>
    </w:p>
    <w:p w14:paraId="6979A18E" w14:textId="6F2597BA" w:rsidR="00DA3098" w:rsidRPr="00FA6941" w:rsidRDefault="00DA3098" w:rsidP="00FA6941">
      <w:pPr>
        <w:pStyle w:val="ListParagraph"/>
        <w:numPr>
          <w:ilvl w:val="2"/>
          <w:numId w:val="5"/>
        </w:numPr>
        <w:jc w:val="both"/>
        <w:rPr>
          <w:rFonts w:ascii="Arial" w:hAnsi="Arial" w:cs="Arial"/>
          <w:sz w:val="24"/>
          <w:szCs w:val="24"/>
        </w:rPr>
      </w:pPr>
      <w:r>
        <w:rPr>
          <w:rFonts w:ascii="Arial" w:hAnsi="Arial" w:cs="Arial"/>
          <w:sz w:val="24"/>
          <w:szCs w:val="24"/>
        </w:rPr>
        <w:t>ESA landcover</w:t>
      </w:r>
    </w:p>
    <w:p w14:paraId="7ED6DC8E" w14:textId="77777777" w:rsidR="00FA6941" w:rsidRDefault="00FA6941" w:rsidP="00FA6941">
      <w:pPr>
        <w:jc w:val="both"/>
        <w:rPr>
          <w:rFonts w:ascii="Arial" w:hAnsi="Arial" w:cs="Arial"/>
          <w:sz w:val="24"/>
          <w:szCs w:val="24"/>
        </w:rPr>
      </w:pPr>
      <w:r>
        <w:rPr>
          <w:rFonts w:ascii="Arial" w:hAnsi="Arial" w:cs="Arial"/>
          <w:sz w:val="24"/>
          <w:szCs w:val="24"/>
        </w:rPr>
        <w:t xml:space="preserve">One dataset available in the public domain is a newly released high resolution raster dataset (20 m resolution) produced by the European Space Agency with its Sentinel 2A satellite. The data used </w:t>
      </w:r>
      <w:proofErr w:type="gramStart"/>
      <w:r>
        <w:rPr>
          <w:rFonts w:ascii="Arial" w:hAnsi="Arial" w:cs="Arial"/>
          <w:sz w:val="24"/>
          <w:szCs w:val="24"/>
        </w:rPr>
        <w:t>for the production of</w:t>
      </w:r>
      <w:proofErr w:type="gramEnd"/>
      <w:r>
        <w:rPr>
          <w:rFonts w:ascii="Arial" w:hAnsi="Arial" w:cs="Arial"/>
          <w:sz w:val="24"/>
          <w:szCs w:val="24"/>
        </w:rPr>
        <w:t xml:space="preserve"> the final map pertains to the period of December 2015 to December 2016. </w:t>
      </w:r>
    </w:p>
    <w:p w14:paraId="13D83896" w14:textId="77777777" w:rsidR="00FA6941" w:rsidRPr="00270F6E" w:rsidRDefault="00FA6941" w:rsidP="00FA6941">
      <w:pPr>
        <w:jc w:val="both"/>
        <w:rPr>
          <w:rFonts w:ascii="Arial" w:hAnsi="Arial" w:cs="Arial"/>
          <w:sz w:val="24"/>
          <w:szCs w:val="24"/>
        </w:rPr>
      </w:pPr>
      <w:r w:rsidRPr="00270F6E">
        <w:rPr>
          <w:rFonts w:ascii="Arial" w:hAnsi="Arial" w:cs="Arial"/>
          <w:sz w:val="24"/>
          <w:szCs w:val="24"/>
        </w:rPr>
        <w:t>The Coordinate Reference System used for the global land cover database is a geographic coordinate system (GCS) based on the World Geodetic System 84 (WGS84) reference ellipsoid.</w:t>
      </w:r>
      <w:r>
        <w:rPr>
          <w:rFonts w:ascii="Arial" w:hAnsi="Arial" w:cs="Arial"/>
          <w:sz w:val="24"/>
          <w:szCs w:val="24"/>
        </w:rPr>
        <w:t xml:space="preserve"> The classification algorithm used Random Forest and Machine Learning and 10 classes were eventually identified</w:t>
      </w:r>
      <w:r>
        <w:rPr>
          <w:rStyle w:val="FootnoteReference"/>
          <w:rFonts w:ascii="Arial" w:hAnsi="Arial" w:cs="Arial"/>
          <w:sz w:val="24"/>
          <w:szCs w:val="24"/>
        </w:rPr>
        <w:footnoteReference w:id="5"/>
      </w:r>
      <w:r>
        <w:rPr>
          <w:rFonts w:ascii="Arial" w:hAnsi="Arial" w:cs="Arial"/>
          <w:sz w:val="24"/>
          <w:szCs w:val="24"/>
        </w:rPr>
        <w:t>. Table</w:t>
      </w:r>
      <w:proofErr w:type="gramStart"/>
      <w:r>
        <w:rPr>
          <w:rFonts w:ascii="Arial" w:hAnsi="Arial" w:cs="Arial"/>
          <w:sz w:val="24"/>
          <w:szCs w:val="24"/>
        </w:rPr>
        <w:t xml:space="preserve"> ..</w:t>
      </w:r>
      <w:proofErr w:type="gramEnd"/>
      <w:r>
        <w:rPr>
          <w:rFonts w:ascii="Arial" w:hAnsi="Arial" w:cs="Arial"/>
          <w:sz w:val="24"/>
          <w:szCs w:val="24"/>
        </w:rPr>
        <w:t xml:space="preserve"> bellow shows these classes. </w:t>
      </w:r>
    </w:p>
    <w:tbl>
      <w:tblPr>
        <w:tblW w:w="6320" w:type="dxa"/>
        <w:jc w:val="center"/>
        <w:tblLook w:val="04A0" w:firstRow="1" w:lastRow="0" w:firstColumn="1" w:lastColumn="0" w:noHBand="0" w:noVBand="1"/>
      </w:tblPr>
      <w:tblGrid>
        <w:gridCol w:w="1060"/>
        <w:gridCol w:w="3840"/>
        <w:gridCol w:w="551"/>
        <w:gridCol w:w="551"/>
        <w:gridCol w:w="551"/>
      </w:tblGrid>
      <w:tr w:rsidR="00FA6941" w:rsidRPr="00723401" w14:paraId="338C83C4" w14:textId="77777777" w:rsidTr="000C7D65">
        <w:trPr>
          <w:trHeight w:val="300"/>
          <w:jc w:val="center"/>
        </w:trPr>
        <w:tc>
          <w:tcPr>
            <w:tcW w:w="1060" w:type="dxa"/>
            <w:tcBorders>
              <w:top w:val="nil"/>
              <w:left w:val="nil"/>
              <w:bottom w:val="single" w:sz="12" w:space="0" w:color="FFFFFF"/>
              <w:right w:val="single" w:sz="4" w:space="0" w:color="FFFFFF"/>
            </w:tcBorders>
            <w:shd w:val="clear" w:color="4472C4" w:fill="4472C4"/>
            <w:noWrap/>
            <w:vAlign w:val="bottom"/>
            <w:hideMark/>
          </w:tcPr>
          <w:p w14:paraId="68FF95DA" w14:textId="77777777" w:rsidR="00FA6941" w:rsidRPr="00723401" w:rsidRDefault="00FA6941" w:rsidP="000C7D65">
            <w:pPr>
              <w:spacing w:after="0" w:line="240" w:lineRule="auto"/>
              <w:rPr>
                <w:rFonts w:ascii="Calibri" w:eastAsia="Times New Roman" w:hAnsi="Calibri" w:cs="Calibri"/>
                <w:b/>
                <w:bCs/>
                <w:color w:val="FFFFFF"/>
                <w:lang w:bidi="ne-NP"/>
              </w:rPr>
            </w:pPr>
            <w:r w:rsidRPr="00723401">
              <w:rPr>
                <w:rFonts w:ascii="Calibri" w:eastAsia="Times New Roman" w:hAnsi="Calibri" w:cs="Calibri"/>
                <w:b/>
                <w:bCs/>
                <w:color w:val="FFFFFF"/>
                <w:lang w:bidi="ne-NP"/>
              </w:rPr>
              <w:t>NB_LAB</w:t>
            </w:r>
          </w:p>
        </w:tc>
        <w:tc>
          <w:tcPr>
            <w:tcW w:w="3840" w:type="dxa"/>
            <w:tcBorders>
              <w:top w:val="nil"/>
              <w:left w:val="single" w:sz="4" w:space="0" w:color="FFFFFF"/>
              <w:bottom w:val="single" w:sz="12" w:space="0" w:color="FFFFFF"/>
              <w:right w:val="single" w:sz="4" w:space="0" w:color="FFFFFF"/>
            </w:tcBorders>
            <w:shd w:val="clear" w:color="4472C4" w:fill="4472C4"/>
            <w:noWrap/>
            <w:vAlign w:val="bottom"/>
            <w:hideMark/>
          </w:tcPr>
          <w:p w14:paraId="3024B15A" w14:textId="77777777" w:rsidR="00FA6941" w:rsidRPr="00723401" w:rsidRDefault="00FA6941" w:rsidP="000C7D65">
            <w:pPr>
              <w:spacing w:after="0" w:line="240" w:lineRule="auto"/>
              <w:rPr>
                <w:rFonts w:ascii="Calibri" w:eastAsia="Times New Roman" w:hAnsi="Calibri" w:cs="Calibri"/>
                <w:b/>
                <w:bCs/>
                <w:color w:val="FFFFFF"/>
                <w:lang w:bidi="ne-NP"/>
              </w:rPr>
            </w:pPr>
            <w:proofErr w:type="spellStart"/>
            <w:r w:rsidRPr="00723401">
              <w:rPr>
                <w:rFonts w:ascii="Calibri" w:eastAsia="Times New Roman" w:hAnsi="Calibri" w:cs="Calibri"/>
                <w:b/>
                <w:bCs/>
                <w:color w:val="FFFFFF"/>
                <w:lang w:bidi="ne-NP"/>
              </w:rPr>
              <w:t>LCCOwnLabel</w:t>
            </w:r>
            <w:proofErr w:type="spellEnd"/>
          </w:p>
        </w:tc>
        <w:tc>
          <w:tcPr>
            <w:tcW w:w="460" w:type="dxa"/>
            <w:tcBorders>
              <w:top w:val="nil"/>
              <w:left w:val="single" w:sz="4" w:space="0" w:color="FFFFFF"/>
              <w:bottom w:val="single" w:sz="12" w:space="0" w:color="FFFFFF"/>
              <w:right w:val="single" w:sz="4" w:space="0" w:color="FFFFFF"/>
            </w:tcBorders>
            <w:shd w:val="clear" w:color="4472C4" w:fill="4472C4"/>
            <w:noWrap/>
            <w:vAlign w:val="bottom"/>
            <w:hideMark/>
          </w:tcPr>
          <w:p w14:paraId="0AB4856B" w14:textId="77777777" w:rsidR="00FA6941" w:rsidRPr="00723401" w:rsidRDefault="00FA6941" w:rsidP="000C7D65">
            <w:pPr>
              <w:spacing w:after="0" w:line="240" w:lineRule="auto"/>
              <w:rPr>
                <w:rFonts w:ascii="Calibri" w:eastAsia="Times New Roman" w:hAnsi="Calibri" w:cs="Calibri"/>
                <w:b/>
                <w:bCs/>
                <w:color w:val="FFFFFF"/>
                <w:lang w:bidi="ne-NP"/>
              </w:rPr>
            </w:pPr>
            <w:r w:rsidRPr="00723401">
              <w:rPr>
                <w:rFonts w:ascii="Calibri" w:eastAsia="Times New Roman" w:hAnsi="Calibri" w:cs="Calibri"/>
                <w:b/>
                <w:bCs/>
                <w:color w:val="FFFFFF"/>
                <w:lang w:bidi="ne-NP"/>
              </w:rPr>
              <w:t>R</w:t>
            </w:r>
          </w:p>
        </w:tc>
        <w:tc>
          <w:tcPr>
            <w:tcW w:w="500" w:type="dxa"/>
            <w:tcBorders>
              <w:top w:val="nil"/>
              <w:left w:val="single" w:sz="4" w:space="0" w:color="FFFFFF"/>
              <w:bottom w:val="single" w:sz="12" w:space="0" w:color="FFFFFF"/>
              <w:right w:val="single" w:sz="4" w:space="0" w:color="FFFFFF"/>
            </w:tcBorders>
            <w:shd w:val="clear" w:color="4472C4" w:fill="4472C4"/>
            <w:noWrap/>
            <w:vAlign w:val="bottom"/>
            <w:hideMark/>
          </w:tcPr>
          <w:p w14:paraId="4A6F046E" w14:textId="77777777" w:rsidR="00FA6941" w:rsidRPr="00723401" w:rsidRDefault="00FA6941" w:rsidP="000C7D65">
            <w:pPr>
              <w:spacing w:after="0" w:line="240" w:lineRule="auto"/>
              <w:rPr>
                <w:rFonts w:ascii="Calibri" w:eastAsia="Times New Roman" w:hAnsi="Calibri" w:cs="Calibri"/>
                <w:b/>
                <w:bCs/>
                <w:color w:val="FFFFFF"/>
                <w:lang w:bidi="ne-NP"/>
              </w:rPr>
            </w:pPr>
            <w:r w:rsidRPr="00723401">
              <w:rPr>
                <w:rFonts w:ascii="Calibri" w:eastAsia="Times New Roman" w:hAnsi="Calibri" w:cs="Calibri"/>
                <w:b/>
                <w:bCs/>
                <w:color w:val="FFFFFF"/>
                <w:lang w:bidi="ne-NP"/>
              </w:rPr>
              <w:t>G</w:t>
            </w:r>
          </w:p>
        </w:tc>
        <w:tc>
          <w:tcPr>
            <w:tcW w:w="460" w:type="dxa"/>
            <w:tcBorders>
              <w:top w:val="nil"/>
              <w:left w:val="single" w:sz="4" w:space="0" w:color="FFFFFF"/>
              <w:bottom w:val="single" w:sz="12" w:space="0" w:color="FFFFFF"/>
              <w:right w:val="nil"/>
            </w:tcBorders>
            <w:shd w:val="clear" w:color="4472C4" w:fill="4472C4"/>
            <w:noWrap/>
            <w:vAlign w:val="bottom"/>
            <w:hideMark/>
          </w:tcPr>
          <w:p w14:paraId="2009D065" w14:textId="77777777" w:rsidR="00FA6941" w:rsidRPr="00723401" w:rsidRDefault="00FA6941" w:rsidP="000C7D65">
            <w:pPr>
              <w:spacing w:after="0" w:line="240" w:lineRule="auto"/>
              <w:rPr>
                <w:rFonts w:ascii="Calibri" w:eastAsia="Times New Roman" w:hAnsi="Calibri" w:cs="Calibri"/>
                <w:b/>
                <w:bCs/>
                <w:color w:val="FFFFFF"/>
                <w:lang w:bidi="ne-NP"/>
              </w:rPr>
            </w:pPr>
            <w:r w:rsidRPr="00723401">
              <w:rPr>
                <w:rFonts w:ascii="Calibri" w:eastAsia="Times New Roman" w:hAnsi="Calibri" w:cs="Calibri"/>
                <w:b/>
                <w:bCs/>
                <w:color w:val="FFFFFF"/>
                <w:lang w:bidi="ne-NP"/>
              </w:rPr>
              <w:t>B</w:t>
            </w:r>
          </w:p>
        </w:tc>
      </w:tr>
      <w:tr w:rsidR="00FA6941" w:rsidRPr="00723401" w14:paraId="08E76F76" w14:textId="77777777" w:rsidTr="000C7D65">
        <w:trPr>
          <w:trHeight w:val="300"/>
          <w:jc w:val="center"/>
        </w:trPr>
        <w:tc>
          <w:tcPr>
            <w:tcW w:w="1060" w:type="dxa"/>
            <w:tcBorders>
              <w:top w:val="single" w:sz="4" w:space="0" w:color="FFFFFF"/>
              <w:left w:val="nil"/>
              <w:bottom w:val="single" w:sz="4" w:space="0" w:color="FFFFFF"/>
              <w:right w:val="single" w:sz="4" w:space="0" w:color="FFFFFF"/>
            </w:tcBorders>
            <w:shd w:val="clear" w:color="B4C6E7" w:fill="B4C6E7"/>
            <w:noWrap/>
            <w:vAlign w:val="bottom"/>
            <w:hideMark/>
          </w:tcPr>
          <w:p w14:paraId="30A7BE36"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0</w:t>
            </w:r>
          </w:p>
        </w:tc>
        <w:tc>
          <w:tcPr>
            <w:tcW w:w="3840" w:type="dxa"/>
            <w:tcBorders>
              <w:top w:val="single" w:sz="4" w:space="0" w:color="FFFFFF"/>
              <w:left w:val="single" w:sz="4" w:space="0" w:color="FFFFFF"/>
              <w:bottom w:val="single" w:sz="4" w:space="0" w:color="FFFFFF"/>
              <w:right w:val="single" w:sz="4" w:space="0" w:color="FFFFFF"/>
            </w:tcBorders>
            <w:shd w:val="clear" w:color="B4C6E7" w:fill="B4C6E7"/>
            <w:noWrap/>
            <w:vAlign w:val="bottom"/>
            <w:hideMark/>
          </w:tcPr>
          <w:p w14:paraId="2E38E673" w14:textId="77777777" w:rsidR="00FA6941" w:rsidRPr="00723401" w:rsidRDefault="00FA6941" w:rsidP="000C7D65">
            <w:pPr>
              <w:spacing w:after="0" w:line="240" w:lineRule="auto"/>
              <w:rPr>
                <w:rFonts w:ascii="Calibri" w:eastAsia="Times New Roman" w:hAnsi="Calibri" w:cs="Calibri"/>
                <w:color w:val="000000"/>
                <w:lang w:bidi="ne-NP"/>
              </w:rPr>
            </w:pPr>
            <w:r w:rsidRPr="00723401">
              <w:rPr>
                <w:rFonts w:ascii="Calibri" w:eastAsia="Times New Roman" w:hAnsi="Calibri" w:cs="Calibri"/>
                <w:color w:val="000000"/>
                <w:lang w:bidi="ne-NP"/>
              </w:rPr>
              <w:t>No data</w:t>
            </w:r>
          </w:p>
        </w:tc>
        <w:tc>
          <w:tcPr>
            <w:tcW w:w="460" w:type="dxa"/>
            <w:tcBorders>
              <w:top w:val="single" w:sz="4" w:space="0" w:color="FFFFFF"/>
              <w:left w:val="single" w:sz="4" w:space="0" w:color="FFFFFF"/>
              <w:bottom w:val="single" w:sz="4" w:space="0" w:color="FFFFFF"/>
              <w:right w:val="single" w:sz="4" w:space="0" w:color="FFFFFF"/>
            </w:tcBorders>
            <w:shd w:val="clear" w:color="B4C6E7" w:fill="B4C6E7"/>
            <w:noWrap/>
            <w:vAlign w:val="bottom"/>
            <w:hideMark/>
          </w:tcPr>
          <w:p w14:paraId="57ED9288"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0</w:t>
            </w:r>
          </w:p>
        </w:tc>
        <w:tc>
          <w:tcPr>
            <w:tcW w:w="500" w:type="dxa"/>
            <w:tcBorders>
              <w:top w:val="single" w:sz="4" w:space="0" w:color="FFFFFF"/>
              <w:left w:val="single" w:sz="4" w:space="0" w:color="FFFFFF"/>
              <w:bottom w:val="single" w:sz="4" w:space="0" w:color="FFFFFF"/>
              <w:right w:val="single" w:sz="4" w:space="0" w:color="FFFFFF"/>
            </w:tcBorders>
            <w:shd w:val="clear" w:color="B4C6E7" w:fill="B4C6E7"/>
            <w:noWrap/>
            <w:vAlign w:val="bottom"/>
            <w:hideMark/>
          </w:tcPr>
          <w:p w14:paraId="501B538E"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0</w:t>
            </w:r>
          </w:p>
        </w:tc>
        <w:tc>
          <w:tcPr>
            <w:tcW w:w="460" w:type="dxa"/>
            <w:tcBorders>
              <w:top w:val="single" w:sz="4" w:space="0" w:color="FFFFFF"/>
              <w:left w:val="single" w:sz="4" w:space="0" w:color="FFFFFF"/>
              <w:bottom w:val="single" w:sz="4" w:space="0" w:color="FFFFFF"/>
              <w:right w:val="nil"/>
            </w:tcBorders>
            <w:shd w:val="clear" w:color="B4C6E7" w:fill="B4C6E7"/>
            <w:noWrap/>
            <w:vAlign w:val="bottom"/>
            <w:hideMark/>
          </w:tcPr>
          <w:p w14:paraId="43615ADC"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0</w:t>
            </w:r>
          </w:p>
        </w:tc>
      </w:tr>
      <w:tr w:rsidR="00FA6941" w:rsidRPr="00723401" w14:paraId="32D4EC6F" w14:textId="77777777" w:rsidTr="000C7D65">
        <w:trPr>
          <w:trHeight w:val="300"/>
          <w:jc w:val="center"/>
        </w:trPr>
        <w:tc>
          <w:tcPr>
            <w:tcW w:w="1060" w:type="dxa"/>
            <w:tcBorders>
              <w:top w:val="single" w:sz="4" w:space="0" w:color="FFFFFF"/>
              <w:left w:val="nil"/>
              <w:bottom w:val="single" w:sz="4" w:space="0" w:color="FFFFFF"/>
              <w:right w:val="single" w:sz="4" w:space="0" w:color="FFFFFF"/>
            </w:tcBorders>
            <w:shd w:val="clear" w:color="D9E1F2" w:fill="D9E1F2"/>
            <w:noWrap/>
            <w:vAlign w:val="bottom"/>
            <w:hideMark/>
          </w:tcPr>
          <w:p w14:paraId="31ABA48F"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1</w:t>
            </w:r>
          </w:p>
        </w:tc>
        <w:tc>
          <w:tcPr>
            <w:tcW w:w="3840" w:type="dxa"/>
            <w:tcBorders>
              <w:top w:val="single" w:sz="4" w:space="0" w:color="FFFFFF"/>
              <w:left w:val="single" w:sz="4" w:space="0" w:color="FFFFFF"/>
              <w:bottom w:val="single" w:sz="4" w:space="0" w:color="FFFFFF"/>
              <w:right w:val="single" w:sz="4" w:space="0" w:color="FFFFFF"/>
            </w:tcBorders>
            <w:shd w:val="clear" w:color="D9E1F2" w:fill="D9E1F2"/>
            <w:noWrap/>
            <w:vAlign w:val="bottom"/>
            <w:hideMark/>
          </w:tcPr>
          <w:p w14:paraId="20D4DF9D" w14:textId="77777777" w:rsidR="00FA6941" w:rsidRPr="00723401" w:rsidRDefault="00FA6941" w:rsidP="000C7D65">
            <w:pPr>
              <w:spacing w:after="0" w:line="240" w:lineRule="auto"/>
              <w:rPr>
                <w:rFonts w:ascii="Calibri" w:eastAsia="Times New Roman" w:hAnsi="Calibri" w:cs="Calibri"/>
                <w:color w:val="000000"/>
                <w:lang w:bidi="ne-NP"/>
              </w:rPr>
            </w:pPr>
            <w:r w:rsidRPr="00723401">
              <w:rPr>
                <w:rFonts w:ascii="Calibri" w:eastAsia="Times New Roman" w:hAnsi="Calibri" w:cs="Calibri"/>
                <w:color w:val="000000"/>
                <w:lang w:bidi="ne-NP"/>
              </w:rPr>
              <w:t>Tree cover areas</w:t>
            </w:r>
          </w:p>
        </w:tc>
        <w:tc>
          <w:tcPr>
            <w:tcW w:w="460" w:type="dxa"/>
            <w:tcBorders>
              <w:top w:val="single" w:sz="4" w:space="0" w:color="FFFFFF"/>
              <w:left w:val="single" w:sz="4" w:space="0" w:color="FFFFFF"/>
              <w:bottom w:val="single" w:sz="4" w:space="0" w:color="FFFFFF"/>
              <w:right w:val="single" w:sz="4" w:space="0" w:color="FFFFFF"/>
            </w:tcBorders>
            <w:shd w:val="clear" w:color="D9E1F2" w:fill="D9E1F2"/>
            <w:noWrap/>
            <w:vAlign w:val="bottom"/>
            <w:hideMark/>
          </w:tcPr>
          <w:p w14:paraId="21933F76"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0</w:t>
            </w:r>
          </w:p>
        </w:tc>
        <w:tc>
          <w:tcPr>
            <w:tcW w:w="500" w:type="dxa"/>
            <w:tcBorders>
              <w:top w:val="single" w:sz="4" w:space="0" w:color="FFFFFF"/>
              <w:left w:val="single" w:sz="4" w:space="0" w:color="FFFFFF"/>
              <w:bottom w:val="single" w:sz="4" w:space="0" w:color="FFFFFF"/>
              <w:right w:val="single" w:sz="4" w:space="0" w:color="FFFFFF"/>
            </w:tcBorders>
            <w:shd w:val="clear" w:color="D9E1F2" w:fill="D9E1F2"/>
            <w:noWrap/>
            <w:vAlign w:val="bottom"/>
            <w:hideMark/>
          </w:tcPr>
          <w:p w14:paraId="28F658E7"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160</w:t>
            </w:r>
          </w:p>
        </w:tc>
        <w:tc>
          <w:tcPr>
            <w:tcW w:w="460" w:type="dxa"/>
            <w:tcBorders>
              <w:top w:val="single" w:sz="4" w:space="0" w:color="FFFFFF"/>
              <w:left w:val="single" w:sz="4" w:space="0" w:color="FFFFFF"/>
              <w:bottom w:val="single" w:sz="4" w:space="0" w:color="FFFFFF"/>
              <w:right w:val="nil"/>
            </w:tcBorders>
            <w:shd w:val="clear" w:color="D9E1F2" w:fill="D9E1F2"/>
            <w:noWrap/>
            <w:vAlign w:val="bottom"/>
            <w:hideMark/>
          </w:tcPr>
          <w:p w14:paraId="0DBD50E4"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0</w:t>
            </w:r>
          </w:p>
        </w:tc>
      </w:tr>
      <w:tr w:rsidR="00FA6941" w:rsidRPr="00723401" w14:paraId="17E4D12C" w14:textId="77777777" w:rsidTr="000C7D65">
        <w:trPr>
          <w:trHeight w:val="300"/>
          <w:jc w:val="center"/>
        </w:trPr>
        <w:tc>
          <w:tcPr>
            <w:tcW w:w="1060" w:type="dxa"/>
            <w:tcBorders>
              <w:top w:val="single" w:sz="4" w:space="0" w:color="FFFFFF"/>
              <w:left w:val="nil"/>
              <w:bottom w:val="single" w:sz="4" w:space="0" w:color="FFFFFF"/>
              <w:right w:val="single" w:sz="4" w:space="0" w:color="FFFFFF"/>
            </w:tcBorders>
            <w:shd w:val="clear" w:color="B4C6E7" w:fill="B4C6E7"/>
            <w:noWrap/>
            <w:vAlign w:val="bottom"/>
            <w:hideMark/>
          </w:tcPr>
          <w:p w14:paraId="2D7F1B3E"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2</w:t>
            </w:r>
          </w:p>
        </w:tc>
        <w:tc>
          <w:tcPr>
            <w:tcW w:w="3840" w:type="dxa"/>
            <w:tcBorders>
              <w:top w:val="single" w:sz="4" w:space="0" w:color="FFFFFF"/>
              <w:left w:val="single" w:sz="4" w:space="0" w:color="FFFFFF"/>
              <w:bottom w:val="single" w:sz="4" w:space="0" w:color="FFFFFF"/>
              <w:right w:val="single" w:sz="4" w:space="0" w:color="FFFFFF"/>
            </w:tcBorders>
            <w:shd w:val="clear" w:color="B4C6E7" w:fill="B4C6E7"/>
            <w:noWrap/>
            <w:vAlign w:val="bottom"/>
            <w:hideMark/>
          </w:tcPr>
          <w:p w14:paraId="0044E6DB" w14:textId="77777777" w:rsidR="00FA6941" w:rsidRPr="00723401" w:rsidRDefault="00FA6941" w:rsidP="000C7D65">
            <w:pPr>
              <w:spacing w:after="0" w:line="240" w:lineRule="auto"/>
              <w:rPr>
                <w:rFonts w:ascii="Calibri" w:eastAsia="Times New Roman" w:hAnsi="Calibri" w:cs="Calibri"/>
                <w:color w:val="000000"/>
                <w:lang w:bidi="ne-NP"/>
              </w:rPr>
            </w:pPr>
            <w:r w:rsidRPr="00723401">
              <w:rPr>
                <w:rFonts w:ascii="Calibri" w:eastAsia="Times New Roman" w:hAnsi="Calibri" w:cs="Calibri"/>
                <w:color w:val="000000"/>
                <w:lang w:bidi="ne-NP"/>
              </w:rPr>
              <w:t>Shrubs cover areas</w:t>
            </w:r>
          </w:p>
        </w:tc>
        <w:tc>
          <w:tcPr>
            <w:tcW w:w="460" w:type="dxa"/>
            <w:tcBorders>
              <w:top w:val="single" w:sz="4" w:space="0" w:color="FFFFFF"/>
              <w:left w:val="single" w:sz="4" w:space="0" w:color="FFFFFF"/>
              <w:bottom w:val="single" w:sz="4" w:space="0" w:color="FFFFFF"/>
              <w:right w:val="single" w:sz="4" w:space="0" w:color="FFFFFF"/>
            </w:tcBorders>
            <w:shd w:val="clear" w:color="B4C6E7" w:fill="B4C6E7"/>
            <w:noWrap/>
            <w:vAlign w:val="bottom"/>
            <w:hideMark/>
          </w:tcPr>
          <w:p w14:paraId="6E58FE0D"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150</w:t>
            </w:r>
          </w:p>
        </w:tc>
        <w:tc>
          <w:tcPr>
            <w:tcW w:w="500" w:type="dxa"/>
            <w:tcBorders>
              <w:top w:val="single" w:sz="4" w:space="0" w:color="FFFFFF"/>
              <w:left w:val="single" w:sz="4" w:space="0" w:color="FFFFFF"/>
              <w:bottom w:val="single" w:sz="4" w:space="0" w:color="FFFFFF"/>
              <w:right w:val="single" w:sz="4" w:space="0" w:color="FFFFFF"/>
            </w:tcBorders>
            <w:shd w:val="clear" w:color="B4C6E7" w:fill="B4C6E7"/>
            <w:noWrap/>
            <w:vAlign w:val="bottom"/>
            <w:hideMark/>
          </w:tcPr>
          <w:p w14:paraId="67173627"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100</w:t>
            </w:r>
          </w:p>
        </w:tc>
        <w:tc>
          <w:tcPr>
            <w:tcW w:w="460" w:type="dxa"/>
            <w:tcBorders>
              <w:top w:val="single" w:sz="4" w:space="0" w:color="FFFFFF"/>
              <w:left w:val="single" w:sz="4" w:space="0" w:color="FFFFFF"/>
              <w:bottom w:val="single" w:sz="4" w:space="0" w:color="FFFFFF"/>
              <w:right w:val="nil"/>
            </w:tcBorders>
            <w:shd w:val="clear" w:color="B4C6E7" w:fill="B4C6E7"/>
            <w:noWrap/>
            <w:vAlign w:val="bottom"/>
            <w:hideMark/>
          </w:tcPr>
          <w:p w14:paraId="008560F2"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0</w:t>
            </w:r>
          </w:p>
        </w:tc>
      </w:tr>
      <w:tr w:rsidR="00FA6941" w:rsidRPr="00723401" w14:paraId="5731FF3B" w14:textId="77777777" w:rsidTr="000C7D65">
        <w:trPr>
          <w:trHeight w:val="300"/>
          <w:jc w:val="center"/>
        </w:trPr>
        <w:tc>
          <w:tcPr>
            <w:tcW w:w="1060" w:type="dxa"/>
            <w:tcBorders>
              <w:top w:val="single" w:sz="4" w:space="0" w:color="FFFFFF"/>
              <w:left w:val="nil"/>
              <w:bottom w:val="single" w:sz="4" w:space="0" w:color="FFFFFF"/>
              <w:right w:val="single" w:sz="4" w:space="0" w:color="FFFFFF"/>
            </w:tcBorders>
            <w:shd w:val="clear" w:color="D9E1F2" w:fill="D9E1F2"/>
            <w:noWrap/>
            <w:vAlign w:val="bottom"/>
            <w:hideMark/>
          </w:tcPr>
          <w:p w14:paraId="403953BC"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3</w:t>
            </w:r>
          </w:p>
        </w:tc>
        <w:tc>
          <w:tcPr>
            <w:tcW w:w="3840" w:type="dxa"/>
            <w:tcBorders>
              <w:top w:val="single" w:sz="4" w:space="0" w:color="FFFFFF"/>
              <w:left w:val="single" w:sz="4" w:space="0" w:color="FFFFFF"/>
              <w:bottom w:val="single" w:sz="4" w:space="0" w:color="FFFFFF"/>
              <w:right w:val="single" w:sz="4" w:space="0" w:color="FFFFFF"/>
            </w:tcBorders>
            <w:shd w:val="clear" w:color="D9E1F2" w:fill="D9E1F2"/>
            <w:noWrap/>
            <w:vAlign w:val="bottom"/>
            <w:hideMark/>
          </w:tcPr>
          <w:p w14:paraId="724E34F7" w14:textId="77777777" w:rsidR="00FA6941" w:rsidRPr="00723401" w:rsidRDefault="00FA6941" w:rsidP="000C7D65">
            <w:pPr>
              <w:spacing w:after="0" w:line="240" w:lineRule="auto"/>
              <w:rPr>
                <w:rFonts w:ascii="Calibri" w:eastAsia="Times New Roman" w:hAnsi="Calibri" w:cs="Calibri"/>
                <w:color w:val="000000"/>
                <w:lang w:bidi="ne-NP"/>
              </w:rPr>
            </w:pPr>
            <w:r w:rsidRPr="00723401">
              <w:rPr>
                <w:rFonts w:ascii="Calibri" w:eastAsia="Times New Roman" w:hAnsi="Calibri" w:cs="Calibri"/>
                <w:color w:val="000000"/>
                <w:lang w:bidi="ne-NP"/>
              </w:rPr>
              <w:t>Grassland</w:t>
            </w:r>
          </w:p>
        </w:tc>
        <w:tc>
          <w:tcPr>
            <w:tcW w:w="460" w:type="dxa"/>
            <w:tcBorders>
              <w:top w:val="single" w:sz="4" w:space="0" w:color="FFFFFF"/>
              <w:left w:val="single" w:sz="4" w:space="0" w:color="FFFFFF"/>
              <w:bottom w:val="single" w:sz="4" w:space="0" w:color="FFFFFF"/>
              <w:right w:val="single" w:sz="4" w:space="0" w:color="FFFFFF"/>
            </w:tcBorders>
            <w:shd w:val="clear" w:color="D9E1F2" w:fill="D9E1F2"/>
            <w:noWrap/>
            <w:vAlign w:val="bottom"/>
            <w:hideMark/>
          </w:tcPr>
          <w:p w14:paraId="3D52CBD6"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255</w:t>
            </w:r>
          </w:p>
        </w:tc>
        <w:tc>
          <w:tcPr>
            <w:tcW w:w="500" w:type="dxa"/>
            <w:tcBorders>
              <w:top w:val="single" w:sz="4" w:space="0" w:color="FFFFFF"/>
              <w:left w:val="single" w:sz="4" w:space="0" w:color="FFFFFF"/>
              <w:bottom w:val="single" w:sz="4" w:space="0" w:color="FFFFFF"/>
              <w:right w:val="single" w:sz="4" w:space="0" w:color="FFFFFF"/>
            </w:tcBorders>
            <w:shd w:val="clear" w:color="D9E1F2" w:fill="D9E1F2"/>
            <w:noWrap/>
            <w:vAlign w:val="bottom"/>
            <w:hideMark/>
          </w:tcPr>
          <w:p w14:paraId="2C629DFF"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180</w:t>
            </w:r>
          </w:p>
        </w:tc>
        <w:tc>
          <w:tcPr>
            <w:tcW w:w="460" w:type="dxa"/>
            <w:tcBorders>
              <w:top w:val="single" w:sz="4" w:space="0" w:color="FFFFFF"/>
              <w:left w:val="single" w:sz="4" w:space="0" w:color="FFFFFF"/>
              <w:bottom w:val="single" w:sz="4" w:space="0" w:color="FFFFFF"/>
              <w:right w:val="nil"/>
            </w:tcBorders>
            <w:shd w:val="clear" w:color="D9E1F2" w:fill="D9E1F2"/>
            <w:noWrap/>
            <w:vAlign w:val="bottom"/>
            <w:hideMark/>
          </w:tcPr>
          <w:p w14:paraId="5E53FD87"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0</w:t>
            </w:r>
          </w:p>
        </w:tc>
      </w:tr>
      <w:tr w:rsidR="00FA6941" w:rsidRPr="00723401" w14:paraId="73DBF618" w14:textId="77777777" w:rsidTr="000C7D65">
        <w:trPr>
          <w:trHeight w:val="300"/>
          <w:jc w:val="center"/>
        </w:trPr>
        <w:tc>
          <w:tcPr>
            <w:tcW w:w="1060" w:type="dxa"/>
            <w:tcBorders>
              <w:top w:val="single" w:sz="4" w:space="0" w:color="FFFFFF"/>
              <w:left w:val="nil"/>
              <w:bottom w:val="single" w:sz="4" w:space="0" w:color="FFFFFF"/>
              <w:right w:val="single" w:sz="4" w:space="0" w:color="FFFFFF"/>
            </w:tcBorders>
            <w:shd w:val="clear" w:color="B4C6E7" w:fill="B4C6E7"/>
            <w:noWrap/>
            <w:vAlign w:val="bottom"/>
            <w:hideMark/>
          </w:tcPr>
          <w:p w14:paraId="34195672"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4</w:t>
            </w:r>
          </w:p>
        </w:tc>
        <w:tc>
          <w:tcPr>
            <w:tcW w:w="3840" w:type="dxa"/>
            <w:tcBorders>
              <w:top w:val="single" w:sz="4" w:space="0" w:color="FFFFFF"/>
              <w:left w:val="single" w:sz="4" w:space="0" w:color="FFFFFF"/>
              <w:bottom w:val="single" w:sz="4" w:space="0" w:color="FFFFFF"/>
              <w:right w:val="single" w:sz="4" w:space="0" w:color="FFFFFF"/>
            </w:tcBorders>
            <w:shd w:val="clear" w:color="B4C6E7" w:fill="B4C6E7"/>
            <w:noWrap/>
            <w:vAlign w:val="bottom"/>
            <w:hideMark/>
          </w:tcPr>
          <w:p w14:paraId="4B162F5A" w14:textId="77777777" w:rsidR="00FA6941" w:rsidRPr="00723401" w:rsidRDefault="00FA6941" w:rsidP="000C7D65">
            <w:pPr>
              <w:spacing w:after="0" w:line="240" w:lineRule="auto"/>
              <w:rPr>
                <w:rFonts w:ascii="Calibri" w:eastAsia="Times New Roman" w:hAnsi="Calibri" w:cs="Calibri"/>
                <w:color w:val="000000"/>
                <w:lang w:bidi="ne-NP"/>
              </w:rPr>
            </w:pPr>
            <w:r w:rsidRPr="00723401">
              <w:rPr>
                <w:rFonts w:ascii="Calibri" w:eastAsia="Times New Roman" w:hAnsi="Calibri" w:cs="Calibri"/>
                <w:color w:val="000000"/>
                <w:lang w:bidi="ne-NP"/>
              </w:rPr>
              <w:t>Cropland</w:t>
            </w:r>
          </w:p>
        </w:tc>
        <w:tc>
          <w:tcPr>
            <w:tcW w:w="460" w:type="dxa"/>
            <w:tcBorders>
              <w:top w:val="single" w:sz="4" w:space="0" w:color="FFFFFF"/>
              <w:left w:val="single" w:sz="4" w:space="0" w:color="FFFFFF"/>
              <w:bottom w:val="single" w:sz="4" w:space="0" w:color="FFFFFF"/>
              <w:right w:val="single" w:sz="4" w:space="0" w:color="FFFFFF"/>
            </w:tcBorders>
            <w:shd w:val="clear" w:color="B4C6E7" w:fill="B4C6E7"/>
            <w:noWrap/>
            <w:vAlign w:val="bottom"/>
            <w:hideMark/>
          </w:tcPr>
          <w:p w14:paraId="2D2364AA"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255</w:t>
            </w:r>
          </w:p>
        </w:tc>
        <w:tc>
          <w:tcPr>
            <w:tcW w:w="500" w:type="dxa"/>
            <w:tcBorders>
              <w:top w:val="single" w:sz="4" w:space="0" w:color="FFFFFF"/>
              <w:left w:val="single" w:sz="4" w:space="0" w:color="FFFFFF"/>
              <w:bottom w:val="single" w:sz="4" w:space="0" w:color="FFFFFF"/>
              <w:right w:val="single" w:sz="4" w:space="0" w:color="FFFFFF"/>
            </w:tcBorders>
            <w:shd w:val="clear" w:color="B4C6E7" w:fill="B4C6E7"/>
            <w:noWrap/>
            <w:vAlign w:val="bottom"/>
            <w:hideMark/>
          </w:tcPr>
          <w:p w14:paraId="41D9A6D9"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255</w:t>
            </w:r>
          </w:p>
        </w:tc>
        <w:tc>
          <w:tcPr>
            <w:tcW w:w="460" w:type="dxa"/>
            <w:tcBorders>
              <w:top w:val="single" w:sz="4" w:space="0" w:color="FFFFFF"/>
              <w:left w:val="single" w:sz="4" w:space="0" w:color="FFFFFF"/>
              <w:bottom w:val="single" w:sz="4" w:space="0" w:color="FFFFFF"/>
              <w:right w:val="nil"/>
            </w:tcBorders>
            <w:shd w:val="clear" w:color="B4C6E7" w:fill="B4C6E7"/>
            <w:noWrap/>
            <w:vAlign w:val="bottom"/>
            <w:hideMark/>
          </w:tcPr>
          <w:p w14:paraId="55E2AB8C"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100</w:t>
            </w:r>
          </w:p>
        </w:tc>
      </w:tr>
      <w:tr w:rsidR="00FA6941" w:rsidRPr="00723401" w14:paraId="6227F868" w14:textId="77777777" w:rsidTr="000C7D65">
        <w:trPr>
          <w:trHeight w:val="300"/>
          <w:jc w:val="center"/>
        </w:trPr>
        <w:tc>
          <w:tcPr>
            <w:tcW w:w="1060" w:type="dxa"/>
            <w:tcBorders>
              <w:top w:val="single" w:sz="4" w:space="0" w:color="FFFFFF"/>
              <w:left w:val="nil"/>
              <w:bottom w:val="single" w:sz="4" w:space="0" w:color="FFFFFF"/>
              <w:right w:val="single" w:sz="4" w:space="0" w:color="FFFFFF"/>
            </w:tcBorders>
            <w:shd w:val="clear" w:color="D9E1F2" w:fill="D9E1F2"/>
            <w:noWrap/>
            <w:vAlign w:val="bottom"/>
            <w:hideMark/>
          </w:tcPr>
          <w:p w14:paraId="587CE78F"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5</w:t>
            </w:r>
          </w:p>
        </w:tc>
        <w:tc>
          <w:tcPr>
            <w:tcW w:w="3840" w:type="dxa"/>
            <w:tcBorders>
              <w:top w:val="single" w:sz="4" w:space="0" w:color="FFFFFF"/>
              <w:left w:val="single" w:sz="4" w:space="0" w:color="FFFFFF"/>
              <w:bottom w:val="single" w:sz="4" w:space="0" w:color="FFFFFF"/>
              <w:right w:val="single" w:sz="4" w:space="0" w:color="FFFFFF"/>
            </w:tcBorders>
            <w:shd w:val="clear" w:color="D9E1F2" w:fill="D9E1F2"/>
            <w:noWrap/>
            <w:vAlign w:val="bottom"/>
            <w:hideMark/>
          </w:tcPr>
          <w:p w14:paraId="4ACC4811" w14:textId="77777777" w:rsidR="00FA6941" w:rsidRPr="00723401" w:rsidRDefault="00FA6941" w:rsidP="000C7D65">
            <w:pPr>
              <w:spacing w:after="0" w:line="240" w:lineRule="auto"/>
              <w:rPr>
                <w:rFonts w:ascii="Calibri" w:eastAsia="Times New Roman" w:hAnsi="Calibri" w:cs="Calibri"/>
                <w:color w:val="000000"/>
                <w:lang w:bidi="ne-NP"/>
              </w:rPr>
            </w:pPr>
            <w:r w:rsidRPr="00723401">
              <w:rPr>
                <w:rFonts w:ascii="Calibri" w:eastAsia="Times New Roman" w:hAnsi="Calibri" w:cs="Calibri"/>
                <w:color w:val="000000"/>
                <w:lang w:bidi="ne-NP"/>
              </w:rPr>
              <w:t>Vegetation aquatic or regularly flooded</w:t>
            </w:r>
          </w:p>
        </w:tc>
        <w:tc>
          <w:tcPr>
            <w:tcW w:w="460" w:type="dxa"/>
            <w:tcBorders>
              <w:top w:val="single" w:sz="4" w:space="0" w:color="FFFFFF"/>
              <w:left w:val="single" w:sz="4" w:space="0" w:color="FFFFFF"/>
              <w:bottom w:val="single" w:sz="4" w:space="0" w:color="FFFFFF"/>
              <w:right w:val="single" w:sz="4" w:space="0" w:color="FFFFFF"/>
            </w:tcBorders>
            <w:shd w:val="clear" w:color="D9E1F2" w:fill="D9E1F2"/>
            <w:noWrap/>
            <w:vAlign w:val="bottom"/>
            <w:hideMark/>
          </w:tcPr>
          <w:p w14:paraId="19F59C54"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0</w:t>
            </w:r>
          </w:p>
        </w:tc>
        <w:tc>
          <w:tcPr>
            <w:tcW w:w="500" w:type="dxa"/>
            <w:tcBorders>
              <w:top w:val="single" w:sz="4" w:space="0" w:color="FFFFFF"/>
              <w:left w:val="single" w:sz="4" w:space="0" w:color="FFFFFF"/>
              <w:bottom w:val="single" w:sz="4" w:space="0" w:color="FFFFFF"/>
              <w:right w:val="single" w:sz="4" w:space="0" w:color="FFFFFF"/>
            </w:tcBorders>
            <w:shd w:val="clear" w:color="D9E1F2" w:fill="D9E1F2"/>
            <w:noWrap/>
            <w:vAlign w:val="bottom"/>
            <w:hideMark/>
          </w:tcPr>
          <w:p w14:paraId="7E7B086C"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220</w:t>
            </w:r>
          </w:p>
        </w:tc>
        <w:tc>
          <w:tcPr>
            <w:tcW w:w="460" w:type="dxa"/>
            <w:tcBorders>
              <w:top w:val="single" w:sz="4" w:space="0" w:color="FFFFFF"/>
              <w:left w:val="single" w:sz="4" w:space="0" w:color="FFFFFF"/>
              <w:bottom w:val="single" w:sz="4" w:space="0" w:color="FFFFFF"/>
              <w:right w:val="nil"/>
            </w:tcBorders>
            <w:shd w:val="clear" w:color="D9E1F2" w:fill="D9E1F2"/>
            <w:noWrap/>
            <w:vAlign w:val="bottom"/>
            <w:hideMark/>
          </w:tcPr>
          <w:p w14:paraId="50FF0321"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130</w:t>
            </w:r>
          </w:p>
        </w:tc>
      </w:tr>
      <w:tr w:rsidR="00FA6941" w:rsidRPr="00723401" w14:paraId="69809B6E" w14:textId="77777777" w:rsidTr="000C7D65">
        <w:trPr>
          <w:trHeight w:val="300"/>
          <w:jc w:val="center"/>
        </w:trPr>
        <w:tc>
          <w:tcPr>
            <w:tcW w:w="1060" w:type="dxa"/>
            <w:tcBorders>
              <w:top w:val="single" w:sz="4" w:space="0" w:color="FFFFFF"/>
              <w:left w:val="nil"/>
              <w:bottom w:val="single" w:sz="4" w:space="0" w:color="FFFFFF"/>
              <w:right w:val="single" w:sz="4" w:space="0" w:color="FFFFFF"/>
            </w:tcBorders>
            <w:shd w:val="clear" w:color="B4C6E7" w:fill="B4C6E7"/>
            <w:noWrap/>
            <w:vAlign w:val="bottom"/>
            <w:hideMark/>
          </w:tcPr>
          <w:p w14:paraId="32718B71"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6</w:t>
            </w:r>
          </w:p>
        </w:tc>
        <w:tc>
          <w:tcPr>
            <w:tcW w:w="3840" w:type="dxa"/>
            <w:tcBorders>
              <w:top w:val="single" w:sz="4" w:space="0" w:color="FFFFFF"/>
              <w:left w:val="single" w:sz="4" w:space="0" w:color="FFFFFF"/>
              <w:bottom w:val="single" w:sz="4" w:space="0" w:color="FFFFFF"/>
              <w:right w:val="single" w:sz="4" w:space="0" w:color="FFFFFF"/>
            </w:tcBorders>
            <w:shd w:val="clear" w:color="B4C6E7" w:fill="B4C6E7"/>
            <w:noWrap/>
            <w:vAlign w:val="bottom"/>
            <w:hideMark/>
          </w:tcPr>
          <w:p w14:paraId="48FF49D6" w14:textId="77777777" w:rsidR="00FA6941" w:rsidRPr="00723401" w:rsidRDefault="00FA6941" w:rsidP="000C7D65">
            <w:pPr>
              <w:spacing w:after="0" w:line="240" w:lineRule="auto"/>
              <w:rPr>
                <w:rFonts w:ascii="Calibri" w:eastAsia="Times New Roman" w:hAnsi="Calibri" w:cs="Calibri"/>
                <w:color w:val="000000"/>
                <w:lang w:bidi="ne-NP"/>
              </w:rPr>
            </w:pPr>
            <w:r w:rsidRPr="00723401">
              <w:rPr>
                <w:rFonts w:ascii="Calibri" w:eastAsia="Times New Roman" w:hAnsi="Calibri" w:cs="Calibri"/>
                <w:color w:val="000000"/>
                <w:lang w:bidi="ne-NP"/>
              </w:rPr>
              <w:t>Lichens Mosses / Sparse vegetation</w:t>
            </w:r>
          </w:p>
        </w:tc>
        <w:tc>
          <w:tcPr>
            <w:tcW w:w="460" w:type="dxa"/>
            <w:tcBorders>
              <w:top w:val="single" w:sz="4" w:space="0" w:color="FFFFFF"/>
              <w:left w:val="single" w:sz="4" w:space="0" w:color="FFFFFF"/>
              <w:bottom w:val="single" w:sz="4" w:space="0" w:color="FFFFFF"/>
              <w:right w:val="single" w:sz="4" w:space="0" w:color="FFFFFF"/>
            </w:tcBorders>
            <w:shd w:val="clear" w:color="B4C6E7" w:fill="B4C6E7"/>
            <w:noWrap/>
            <w:vAlign w:val="bottom"/>
            <w:hideMark/>
          </w:tcPr>
          <w:p w14:paraId="04C08424"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255</w:t>
            </w:r>
          </w:p>
        </w:tc>
        <w:tc>
          <w:tcPr>
            <w:tcW w:w="500" w:type="dxa"/>
            <w:tcBorders>
              <w:top w:val="single" w:sz="4" w:space="0" w:color="FFFFFF"/>
              <w:left w:val="single" w:sz="4" w:space="0" w:color="FFFFFF"/>
              <w:bottom w:val="single" w:sz="4" w:space="0" w:color="FFFFFF"/>
              <w:right w:val="single" w:sz="4" w:space="0" w:color="FFFFFF"/>
            </w:tcBorders>
            <w:shd w:val="clear" w:color="B4C6E7" w:fill="B4C6E7"/>
            <w:noWrap/>
            <w:vAlign w:val="bottom"/>
            <w:hideMark/>
          </w:tcPr>
          <w:p w14:paraId="689A140B"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235</w:t>
            </w:r>
          </w:p>
        </w:tc>
        <w:tc>
          <w:tcPr>
            <w:tcW w:w="460" w:type="dxa"/>
            <w:tcBorders>
              <w:top w:val="single" w:sz="4" w:space="0" w:color="FFFFFF"/>
              <w:left w:val="single" w:sz="4" w:space="0" w:color="FFFFFF"/>
              <w:bottom w:val="single" w:sz="4" w:space="0" w:color="FFFFFF"/>
              <w:right w:val="nil"/>
            </w:tcBorders>
            <w:shd w:val="clear" w:color="B4C6E7" w:fill="B4C6E7"/>
            <w:noWrap/>
            <w:vAlign w:val="bottom"/>
            <w:hideMark/>
          </w:tcPr>
          <w:p w14:paraId="79FFE852"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175</w:t>
            </w:r>
          </w:p>
        </w:tc>
      </w:tr>
      <w:tr w:rsidR="00FA6941" w:rsidRPr="00723401" w14:paraId="0D92806C" w14:textId="77777777" w:rsidTr="000C7D65">
        <w:trPr>
          <w:trHeight w:val="300"/>
          <w:jc w:val="center"/>
        </w:trPr>
        <w:tc>
          <w:tcPr>
            <w:tcW w:w="1060" w:type="dxa"/>
            <w:tcBorders>
              <w:top w:val="single" w:sz="4" w:space="0" w:color="FFFFFF"/>
              <w:left w:val="nil"/>
              <w:bottom w:val="single" w:sz="4" w:space="0" w:color="FFFFFF"/>
              <w:right w:val="single" w:sz="4" w:space="0" w:color="FFFFFF"/>
            </w:tcBorders>
            <w:shd w:val="clear" w:color="D9E1F2" w:fill="D9E1F2"/>
            <w:noWrap/>
            <w:vAlign w:val="bottom"/>
            <w:hideMark/>
          </w:tcPr>
          <w:p w14:paraId="05D7BEBB"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lastRenderedPageBreak/>
              <w:t>7</w:t>
            </w:r>
          </w:p>
        </w:tc>
        <w:tc>
          <w:tcPr>
            <w:tcW w:w="3840" w:type="dxa"/>
            <w:tcBorders>
              <w:top w:val="single" w:sz="4" w:space="0" w:color="FFFFFF"/>
              <w:left w:val="single" w:sz="4" w:space="0" w:color="FFFFFF"/>
              <w:bottom w:val="single" w:sz="4" w:space="0" w:color="FFFFFF"/>
              <w:right w:val="single" w:sz="4" w:space="0" w:color="FFFFFF"/>
            </w:tcBorders>
            <w:shd w:val="clear" w:color="D9E1F2" w:fill="D9E1F2"/>
            <w:noWrap/>
            <w:vAlign w:val="bottom"/>
            <w:hideMark/>
          </w:tcPr>
          <w:p w14:paraId="40BCB166" w14:textId="77777777" w:rsidR="00FA6941" w:rsidRPr="00723401" w:rsidRDefault="00FA6941" w:rsidP="000C7D65">
            <w:pPr>
              <w:spacing w:after="0" w:line="240" w:lineRule="auto"/>
              <w:rPr>
                <w:rFonts w:ascii="Calibri" w:eastAsia="Times New Roman" w:hAnsi="Calibri" w:cs="Calibri"/>
                <w:color w:val="000000"/>
                <w:lang w:bidi="ne-NP"/>
              </w:rPr>
            </w:pPr>
            <w:r w:rsidRPr="00723401">
              <w:rPr>
                <w:rFonts w:ascii="Calibri" w:eastAsia="Times New Roman" w:hAnsi="Calibri" w:cs="Calibri"/>
                <w:color w:val="000000"/>
                <w:lang w:bidi="ne-NP"/>
              </w:rPr>
              <w:t>Bare areas</w:t>
            </w:r>
          </w:p>
        </w:tc>
        <w:tc>
          <w:tcPr>
            <w:tcW w:w="460" w:type="dxa"/>
            <w:tcBorders>
              <w:top w:val="single" w:sz="4" w:space="0" w:color="FFFFFF"/>
              <w:left w:val="single" w:sz="4" w:space="0" w:color="FFFFFF"/>
              <w:bottom w:val="single" w:sz="4" w:space="0" w:color="FFFFFF"/>
              <w:right w:val="single" w:sz="4" w:space="0" w:color="FFFFFF"/>
            </w:tcBorders>
            <w:shd w:val="clear" w:color="D9E1F2" w:fill="D9E1F2"/>
            <w:noWrap/>
            <w:vAlign w:val="bottom"/>
            <w:hideMark/>
          </w:tcPr>
          <w:p w14:paraId="21EE6901"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255</w:t>
            </w:r>
          </w:p>
        </w:tc>
        <w:tc>
          <w:tcPr>
            <w:tcW w:w="500" w:type="dxa"/>
            <w:tcBorders>
              <w:top w:val="single" w:sz="4" w:space="0" w:color="FFFFFF"/>
              <w:left w:val="single" w:sz="4" w:space="0" w:color="FFFFFF"/>
              <w:bottom w:val="single" w:sz="4" w:space="0" w:color="FFFFFF"/>
              <w:right w:val="single" w:sz="4" w:space="0" w:color="FFFFFF"/>
            </w:tcBorders>
            <w:shd w:val="clear" w:color="D9E1F2" w:fill="D9E1F2"/>
            <w:noWrap/>
            <w:vAlign w:val="bottom"/>
            <w:hideMark/>
          </w:tcPr>
          <w:p w14:paraId="523F01C3"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245</w:t>
            </w:r>
          </w:p>
        </w:tc>
        <w:tc>
          <w:tcPr>
            <w:tcW w:w="460" w:type="dxa"/>
            <w:tcBorders>
              <w:top w:val="single" w:sz="4" w:space="0" w:color="FFFFFF"/>
              <w:left w:val="single" w:sz="4" w:space="0" w:color="FFFFFF"/>
              <w:bottom w:val="single" w:sz="4" w:space="0" w:color="FFFFFF"/>
              <w:right w:val="nil"/>
            </w:tcBorders>
            <w:shd w:val="clear" w:color="D9E1F2" w:fill="D9E1F2"/>
            <w:noWrap/>
            <w:vAlign w:val="bottom"/>
            <w:hideMark/>
          </w:tcPr>
          <w:p w14:paraId="56336ABC"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215</w:t>
            </w:r>
          </w:p>
        </w:tc>
      </w:tr>
      <w:tr w:rsidR="00FA6941" w:rsidRPr="00723401" w14:paraId="269473C2" w14:textId="77777777" w:rsidTr="000C7D65">
        <w:trPr>
          <w:trHeight w:val="300"/>
          <w:jc w:val="center"/>
        </w:trPr>
        <w:tc>
          <w:tcPr>
            <w:tcW w:w="1060" w:type="dxa"/>
            <w:tcBorders>
              <w:top w:val="single" w:sz="4" w:space="0" w:color="FFFFFF"/>
              <w:left w:val="nil"/>
              <w:bottom w:val="single" w:sz="4" w:space="0" w:color="FFFFFF"/>
              <w:right w:val="single" w:sz="4" w:space="0" w:color="FFFFFF"/>
            </w:tcBorders>
            <w:shd w:val="clear" w:color="B4C6E7" w:fill="B4C6E7"/>
            <w:noWrap/>
            <w:vAlign w:val="bottom"/>
            <w:hideMark/>
          </w:tcPr>
          <w:p w14:paraId="485565B5"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8</w:t>
            </w:r>
          </w:p>
        </w:tc>
        <w:tc>
          <w:tcPr>
            <w:tcW w:w="3840" w:type="dxa"/>
            <w:tcBorders>
              <w:top w:val="single" w:sz="4" w:space="0" w:color="FFFFFF"/>
              <w:left w:val="single" w:sz="4" w:space="0" w:color="FFFFFF"/>
              <w:bottom w:val="single" w:sz="4" w:space="0" w:color="FFFFFF"/>
              <w:right w:val="single" w:sz="4" w:space="0" w:color="FFFFFF"/>
            </w:tcBorders>
            <w:shd w:val="clear" w:color="B4C6E7" w:fill="B4C6E7"/>
            <w:noWrap/>
            <w:vAlign w:val="bottom"/>
            <w:hideMark/>
          </w:tcPr>
          <w:p w14:paraId="0F2BAC9F" w14:textId="77777777" w:rsidR="00FA6941" w:rsidRPr="00723401" w:rsidRDefault="00FA6941" w:rsidP="000C7D65">
            <w:pPr>
              <w:spacing w:after="0" w:line="240" w:lineRule="auto"/>
              <w:rPr>
                <w:rFonts w:ascii="Calibri" w:eastAsia="Times New Roman" w:hAnsi="Calibri" w:cs="Calibri"/>
                <w:color w:val="000000"/>
                <w:lang w:bidi="ne-NP"/>
              </w:rPr>
            </w:pPr>
            <w:r w:rsidRPr="00723401">
              <w:rPr>
                <w:rFonts w:ascii="Calibri" w:eastAsia="Times New Roman" w:hAnsi="Calibri" w:cs="Calibri"/>
                <w:color w:val="000000"/>
                <w:lang w:bidi="ne-NP"/>
              </w:rPr>
              <w:t>Built up areas</w:t>
            </w:r>
          </w:p>
        </w:tc>
        <w:tc>
          <w:tcPr>
            <w:tcW w:w="460" w:type="dxa"/>
            <w:tcBorders>
              <w:top w:val="single" w:sz="4" w:space="0" w:color="FFFFFF"/>
              <w:left w:val="single" w:sz="4" w:space="0" w:color="FFFFFF"/>
              <w:bottom w:val="single" w:sz="4" w:space="0" w:color="FFFFFF"/>
              <w:right w:val="single" w:sz="4" w:space="0" w:color="FFFFFF"/>
            </w:tcBorders>
            <w:shd w:val="clear" w:color="B4C6E7" w:fill="B4C6E7"/>
            <w:noWrap/>
            <w:vAlign w:val="bottom"/>
            <w:hideMark/>
          </w:tcPr>
          <w:p w14:paraId="1989F767"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195</w:t>
            </w:r>
          </w:p>
        </w:tc>
        <w:tc>
          <w:tcPr>
            <w:tcW w:w="500" w:type="dxa"/>
            <w:tcBorders>
              <w:top w:val="single" w:sz="4" w:space="0" w:color="FFFFFF"/>
              <w:left w:val="single" w:sz="4" w:space="0" w:color="FFFFFF"/>
              <w:bottom w:val="single" w:sz="4" w:space="0" w:color="FFFFFF"/>
              <w:right w:val="single" w:sz="4" w:space="0" w:color="FFFFFF"/>
            </w:tcBorders>
            <w:shd w:val="clear" w:color="B4C6E7" w:fill="B4C6E7"/>
            <w:noWrap/>
            <w:vAlign w:val="bottom"/>
            <w:hideMark/>
          </w:tcPr>
          <w:p w14:paraId="5CE4E144"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20</w:t>
            </w:r>
          </w:p>
        </w:tc>
        <w:tc>
          <w:tcPr>
            <w:tcW w:w="460" w:type="dxa"/>
            <w:tcBorders>
              <w:top w:val="single" w:sz="4" w:space="0" w:color="FFFFFF"/>
              <w:left w:val="single" w:sz="4" w:space="0" w:color="FFFFFF"/>
              <w:bottom w:val="single" w:sz="4" w:space="0" w:color="FFFFFF"/>
              <w:right w:val="nil"/>
            </w:tcBorders>
            <w:shd w:val="clear" w:color="B4C6E7" w:fill="B4C6E7"/>
            <w:noWrap/>
            <w:vAlign w:val="bottom"/>
            <w:hideMark/>
          </w:tcPr>
          <w:p w14:paraId="53A2C60B"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0</w:t>
            </w:r>
          </w:p>
        </w:tc>
      </w:tr>
      <w:tr w:rsidR="00FA6941" w:rsidRPr="00723401" w14:paraId="1D24EE59" w14:textId="77777777" w:rsidTr="000C7D65">
        <w:trPr>
          <w:trHeight w:val="300"/>
          <w:jc w:val="center"/>
        </w:trPr>
        <w:tc>
          <w:tcPr>
            <w:tcW w:w="1060" w:type="dxa"/>
            <w:tcBorders>
              <w:top w:val="single" w:sz="4" w:space="0" w:color="FFFFFF"/>
              <w:left w:val="nil"/>
              <w:bottom w:val="single" w:sz="4" w:space="0" w:color="FFFFFF"/>
              <w:right w:val="single" w:sz="4" w:space="0" w:color="FFFFFF"/>
            </w:tcBorders>
            <w:shd w:val="clear" w:color="D9E1F2" w:fill="D9E1F2"/>
            <w:noWrap/>
            <w:vAlign w:val="bottom"/>
            <w:hideMark/>
          </w:tcPr>
          <w:p w14:paraId="28299233"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9</w:t>
            </w:r>
          </w:p>
        </w:tc>
        <w:tc>
          <w:tcPr>
            <w:tcW w:w="3840" w:type="dxa"/>
            <w:tcBorders>
              <w:top w:val="single" w:sz="4" w:space="0" w:color="FFFFFF"/>
              <w:left w:val="single" w:sz="4" w:space="0" w:color="FFFFFF"/>
              <w:bottom w:val="single" w:sz="4" w:space="0" w:color="FFFFFF"/>
              <w:right w:val="single" w:sz="4" w:space="0" w:color="FFFFFF"/>
            </w:tcBorders>
            <w:shd w:val="clear" w:color="D9E1F2" w:fill="D9E1F2"/>
            <w:noWrap/>
            <w:vAlign w:val="bottom"/>
            <w:hideMark/>
          </w:tcPr>
          <w:p w14:paraId="5DDA7542" w14:textId="77777777" w:rsidR="00FA6941" w:rsidRPr="00723401" w:rsidRDefault="00FA6941" w:rsidP="000C7D65">
            <w:pPr>
              <w:spacing w:after="0" w:line="240" w:lineRule="auto"/>
              <w:rPr>
                <w:rFonts w:ascii="Calibri" w:eastAsia="Times New Roman" w:hAnsi="Calibri" w:cs="Calibri"/>
                <w:color w:val="000000"/>
                <w:lang w:bidi="ne-NP"/>
              </w:rPr>
            </w:pPr>
            <w:r w:rsidRPr="00723401">
              <w:rPr>
                <w:rFonts w:ascii="Calibri" w:eastAsia="Times New Roman" w:hAnsi="Calibri" w:cs="Calibri"/>
                <w:color w:val="000000"/>
                <w:lang w:bidi="ne-NP"/>
              </w:rPr>
              <w:t>Snow and/or Ice</w:t>
            </w:r>
          </w:p>
        </w:tc>
        <w:tc>
          <w:tcPr>
            <w:tcW w:w="460" w:type="dxa"/>
            <w:tcBorders>
              <w:top w:val="single" w:sz="4" w:space="0" w:color="FFFFFF"/>
              <w:left w:val="single" w:sz="4" w:space="0" w:color="FFFFFF"/>
              <w:bottom w:val="single" w:sz="4" w:space="0" w:color="FFFFFF"/>
              <w:right w:val="single" w:sz="4" w:space="0" w:color="FFFFFF"/>
            </w:tcBorders>
            <w:shd w:val="clear" w:color="D9E1F2" w:fill="D9E1F2"/>
            <w:noWrap/>
            <w:vAlign w:val="bottom"/>
            <w:hideMark/>
          </w:tcPr>
          <w:p w14:paraId="20D150CD"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255</w:t>
            </w:r>
          </w:p>
        </w:tc>
        <w:tc>
          <w:tcPr>
            <w:tcW w:w="500" w:type="dxa"/>
            <w:tcBorders>
              <w:top w:val="single" w:sz="4" w:space="0" w:color="FFFFFF"/>
              <w:left w:val="single" w:sz="4" w:space="0" w:color="FFFFFF"/>
              <w:bottom w:val="single" w:sz="4" w:space="0" w:color="FFFFFF"/>
              <w:right w:val="single" w:sz="4" w:space="0" w:color="FFFFFF"/>
            </w:tcBorders>
            <w:shd w:val="clear" w:color="D9E1F2" w:fill="D9E1F2"/>
            <w:noWrap/>
            <w:vAlign w:val="bottom"/>
            <w:hideMark/>
          </w:tcPr>
          <w:p w14:paraId="19158A90"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255</w:t>
            </w:r>
          </w:p>
        </w:tc>
        <w:tc>
          <w:tcPr>
            <w:tcW w:w="460" w:type="dxa"/>
            <w:tcBorders>
              <w:top w:val="single" w:sz="4" w:space="0" w:color="FFFFFF"/>
              <w:left w:val="single" w:sz="4" w:space="0" w:color="FFFFFF"/>
              <w:bottom w:val="single" w:sz="4" w:space="0" w:color="FFFFFF"/>
              <w:right w:val="nil"/>
            </w:tcBorders>
            <w:shd w:val="clear" w:color="D9E1F2" w:fill="D9E1F2"/>
            <w:noWrap/>
            <w:vAlign w:val="bottom"/>
            <w:hideMark/>
          </w:tcPr>
          <w:p w14:paraId="6A7171BA"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255</w:t>
            </w:r>
          </w:p>
        </w:tc>
      </w:tr>
      <w:tr w:rsidR="00FA6941" w:rsidRPr="00723401" w14:paraId="6860CAD3" w14:textId="77777777" w:rsidTr="000C7D65">
        <w:trPr>
          <w:trHeight w:val="300"/>
          <w:jc w:val="center"/>
        </w:trPr>
        <w:tc>
          <w:tcPr>
            <w:tcW w:w="1060" w:type="dxa"/>
            <w:tcBorders>
              <w:top w:val="single" w:sz="4" w:space="0" w:color="FFFFFF"/>
              <w:left w:val="nil"/>
              <w:bottom w:val="nil"/>
              <w:right w:val="single" w:sz="4" w:space="0" w:color="FFFFFF"/>
            </w:tcBorders>
            <w:shd w:val="clear" w:color="B4C6E7" w:fill="B4C6E7"/>
            <w:noWrap/>
            <w:vAlign w:val="bottom"/>
            <w:hideMark/>
          </w:tcPr>
          <w:p w14:paraId="2CD896E3"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10</w:t>
            </w:r>
          </w:p>
        </w:tc>
        <w:tc>
          <w:tcPr>
            <w:tcW w:w="3840" w:type="dxa"/>
            <w:tcBorders>
              <w:top w:val="single" w:sz="4" w:space="0" w:color="FFFFFF"/>
              <w:left w:val="single" w:sz="4" w:space="0" w:color="FFFFFF"/>
              <w:bottom w:val="nil"/>
              <w:right w:val="single" w:sz="4" w:space="0" w:color="FFFFFF"/>
            </w:tcBorders>
            <w:shd w:val="clear" w:color="B4C6E7" w:fill="B4C6E7"/>
            <w:noWrap/>
            <w:vAlign w:val="bottom"/>
            <w:hideMark/>
          </w:tcPr>
          <w:p w14:paraId="0C21520B" w14:textId="77777777" w:rsidR="00FA6941" w:rsidRPr="00723401" w:rsidRDefault="00FA6941" w:rsidP="000C7D65">
            <w:pPr>
              <w:spacing w:after="0" w:line="240" w:lineRule="auto"/>
              <w:rPr>
                <w:rFonts w:ascii="Calibri" w:eastAsia="Times New Roman" w:hAnsi="Calibri" w:cs="Calibri"/>
                <w:color w:val="000000"/>
                <w:lang w:bidi="ne-NP"/>
              </w:rPr>
            </w:pPr>
            <w:r w:rsidRPr="00723401">
              <w:rPr>
                <w:rFonts w:ascii="Calibri" w:eastAsia="Times New Roman" w:hAnsi="Calibri" w:cs="Calibri"/>
                <w:color w:val="000000"/>
                <w:lang w:bidi="ne-NP"/>
              </w:rPr>
              <w:t>Open Water</w:t>
            </w:r>
          </w:p>
        </w:tc>
        <w:tc>
          <w:tcPr>
            <w:tcW w:w="460" w:type="dxa"/>
            <w:tcBorders>
              <w:top w:val="single" w:sz="4" w:space="0" w:color="FFFFFF"/>
              <w:left w:val="single" w:sz="4" w:space="0" w:color="FFFFFF"/>
              <w:bottom w:val="nil"/>
              <w:right w:val="single" w:sz="4" w:space="0" w:color="FFFFFF"/>
            </w:tcBorders>
            <w:shd w:val="clear" w:color="B4C6E7" w:fill="B4C6E7"/>
            <w:noWrap/>
            <w:vAlign w:val="bottom"/>
            <w:hideMark/>
          </w:tcPr>
          <w:p w14:paraId="75551FB9"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0</w:t>
            </w:r>
          </w:p>
        </w:tc>
        <w:tc>
          <w:tcPr>
            <w:tcW w:w="500" w:type="dxa"/>
            <w:tcBorders>
              <w:top w:val="single" w:sz="4" w:space="0" w:color="FFFFFF"/>
              <w:left w:val="single" w:sz="4" w:space="0" w:color="FFFFFF"/>
              <w:bottom w:val="nil"/>
              <w:right w:val="single" w:sz="4" w:space="0" w:color="FFFFFF"/>
            </w:tcBorders>
            <w:shd w:val="clear" w:color="B4C6E7" w:fill="B4C6E7"/>
            <w:noWrap/>
            <w:vAlign w:val="bottom"/>
            <w:hideMark/>
          </w:tcPr>
          <w:p w14:paraId="5DAEF118"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70</w:t>
            </w:r>
          </w:p>
        </w:tc>
        <w:tc>
          <w:tcPr>
            <w:tcW w:w="460" w:type="dxa"/>
            <w:tcBorders>
              <w:top w:val="single" w:sz="4" w:space="0" w:color="FFFFFF"/>
              <w:left w:val="single" w:sz="4" w:space="0" w:color="FFFFFF"/>
              <w:bottom w:val="nil"/>
              <w:right w:val="nil"/>
            </w:tcBorders>
            <w:shd w:val="clear" w:color="B4C6E7" w:fill="B4C6E7"/>
            <w:noWrap/>
            <w:vAlign w:val="bottom"/>
            <w:hideMark/>
          </w:tcPr>
          <w:p w14:paraId="1B640D59" w14:textId="77777777" w:rsidR="00FA6941" w:rsidRPr="00723401" w:rsidRDefault="00FA6941" w:rsidP="000C7D65">
            <w:pPr>
              <w:spacing w:after="0" w:line="240" w:lineRule="auto"/>
              <w:jc w:val="right"/>
              <w:rPr>
                <w:rFonts w:ascii="Calibri" w:eastAsia="Times New Roman" w:hAnsi="Calibri" w:cs="Calibri"/>
                <w:color w:val="000000"/>
                <w:lang w:bidi="ne-NP"/>
              </w:rPr>
            </w:pPr>
            <w:r w:rsidRPr="00723401">
              <w:rPr>
                <w:rFonts w:ascii="Calibri" w:eastAsia="Times New Roman" w:hAnsi="Calibri" w:cs="Calibri"/>
                <w:color w:val="000000"/>
                <w:lang w:bidi="ne-NP"/>
              </w:rPr>
              <w:t>200</w:t>
            </w:r>
          </w:p>
        </w:tc>
      </w:tr>
    </w:tbl>
    <w:p w14:paraId="6451E308" w14:textId="77777777" w:rsidR="00FA6941" w:rsidRPr="00723401" w:rsidRDefault="00FA6941" w:rsidP="00FA6941">
      <w:pPr>
        <w:jc w:val="center"/>
        <w:rPr>
          <w:rFonts w:ascii="Arial" w:hAnsi="Arial" w:cs="Arial"/>
          <w:sz w:val="24"/>
          <w:szCs w:val="24"/>
        </w:rPr>
      </w:pPr>
    </w:p>
    <w:p w14:paraId="347F96B4" w14:textId="77777777" w:rsidR="00FA6941" w:rsidRDefault="00FA6941" w:rsidP="00FA6941">
      <w:pPr>
        <w:jc w:val="both"/>
        <w:rPr>
          <w:rFonts w:ascii="Arial" w:hAnsi="Arial" w:cs="Arial"/>
          <w:sz w:val="24"/>
          <w:szCs w:val="24"/>
        </w:rPr>
      </w:pPr>
      <w:r>
        <w:rPr>
          <w:rFonts w:ascii="Arial" w:hAnsi="Arial" w:cs="Arial"/>
          <w:sz w:val="24"/>
          <w:szCs w:val="24"/>
        </w:rPr>
        <w:t xml:space="preserve">Given that the available resolution is 20 m, this data set can also be applied for aggregation at the level of very small sampling units. It may therefore also provide the possibility to be used as an MOS in surveys where i.e. a </w:t>
      </w:r>
      <w:proofErr w:type="gramStart"/>
      <w:r>
        <w:rPr>
          <w:rFonts w:ascii="Arial" w:hAnsi="Arial" w:cs="Arial"/>
          <w:sz w:val="24"/>
          <w:szCs w:val="24"/>
        </w:rPr>
        <w:t>particular landcover</w:t>
      </w:r>
      <w:proofErr w:type="gramEnd"/>
      <w:r>
        <w:rPr>
          <w:rFonts w:ascii="Arial" w:hAnsi="Arial" w:cs="Arial"/>
          <w:sz w:val="24"/>
          <w:szCs w:val="24"/>
        </w:rPr>
        <w:t xml:space="preserve"> type is important and strongly related to the variable of interest, but since our sampling frame does not contain any landcover relate information, we did not pursue this track further.</w:t>
      </w:r>
    </w:p>
    <w:p w14:paraId="6D6961B9" w14:textId="1F91CFEF" w:rsidR="00FA6941" w:rsidRDefault="00FA6941" w:rsidP="00FA6941">
      <w:pPr>
        <w:jc w:val="both"/>
        <w:rPr>
          <w:rFonts w:ascii="Arial" w:hAnsi="Arial" w:cs="Arial"/>
          <w:sz w:val="24"/>
          <w:szCs w:val="24"/>
        </w:rPr>
      </w:pPr>
      <w:r>
        <w:rPr>
          <w:rFonts w:ascii="Arial" w:hAnsi="Arial" w:cs="Arial"/>
          <w:sz w:val="24"/>
          <w:szCs w:val="24"/>
        </w:rPr>
        <w:t xml:space="preserve">The land cover data set used in this study is only one example of earth surface data, available in the public domain. But survey objectives may </w:t>
      </w:r>
      <w:proofErr w:type="gramStart"/>
      <w:r>
        <w:rPr>
          <w:rFonts w:ascii="Arial" w:hAnsi="Arial" w:cs="Arial"/>
          <w:sz w:val="24"/>
          <w:szCs w:val="24"/>
        </w:rPr>
        <w:t>differ</w:t>
      </w:r>
      <w:proofErr w:type="gramEnd"/>
      <w:r>
        <w:rPr>
          <w:rFonts w:ascii="Arial" w:hAnsi="Arial" w:cs="Arial"/>
          <w:sz w:val="24"/>
          <w:szCs w:val="24"/>
        </w:rPr>
        <w:t xml:space="preserve"> and it is therefore worth to check if a different survey objective may benefit from a different type of data. ESA’s Sentinel</w:t>
      </w:r>
      <w:r>
        <w:rPr>
          <w:rStyle w:val="FootnoteReference"/>
          <w:rFonts w:ascii="Arial" w:hAnsi="Arial" w:cs="Arial"/>
          <w:sz w:val="24"/>
          <w:szCs w:val="24"/>
        </w:rPr>
        <w:footnoteReference w:id="6"/>
      </w:r>
      <w:r>
        <w:rPr>
          <w:rFonts w:ascii="Arial" w:hAnsi="Arial" w:cs="Arial"/>
          <w:sz w:val="24"/>
          <w:szCs w:val="24"/>
        </w:rPr>
        <w:t xml:space="preserve">  as well as NASA’s Landsat</w:t>
      </w:r>
      <w:r>
        <w:rPr>
          <w:rStyle w:val="FootnoteReference"/>
          <w:rFonts w:ascii="Arial" w:hAnsi="Arial" w:cs="Arial"/>
          <w:sz w:val="24"/>
          <w:szCs w:val="24"/>
        </w:rPr>
        <w:footnoteReference w:id="7"/>
      </w:r>
      <w:r>
        <w:rPr>
          <w:rFonts w:ascii="Arial" w:hAnsi="Arial" w:cs="Arial"/>
          <w:sz w:val="24"/>
          <w:szCs w:val="24"/>
        </w:rPr>
        <w:t xml:space="preserve"> satellites produce more and more highly granular data and available in a </w:t>
      </w:r>
      <w:proofErr w:type="gramStart"/>
      <w:r>
        <w:rPr>
          <w:rFonts w:ascii="Arial" w:hAnsi="Arial" w:cs="Arial"/>
          <w:sz w:val="24"/>
          <w:szCs w:val="24"/>
        </w:rPr>
        <w:t>fairly user-friendly</w:t>
      </w:r>
      <w:proofErr w:type="gramEnd"/>
      <w:r>
        <w:rPr>
          <w:rFonts w:ascii="Arial" w:hAnsi="Arial" w:cs="Arial"/>
          <w:sz w:val="24"/>
          <w:szCs w:val="24"/>
        </w:rPr>
        <w:t xml:space="preserve"> format. In this way even </w:t>
      </w:r>
      <w:proofErr w:type="gramStart"/>
      <w:r>
        <w:rPr>
          <w:rFonts w:ascii="Arial" w:hAnsi="Arial" w:cs="Arial"/>
          <w:sz w:val="24"/>
          <w:szCs w:val="24"/>
        </w:rPr>
        <w:t>non</w:t>
      </w:r>
      <w:proofErr w:type="gramEnd"/>
      <w:r>
        <w:rPr>
          <w:rFonts w:ascii="Arial" w:hAnsi="Arial" w:cs="Arial"/>
          <w:sz w:val="24"/>
          <w:szCs w:val="24"/>
        </w:rPr>
        <w:t xml:space="preserve"> geo-experts can add this information to their data.</w:t>
      </w:r>
    </w:p>
    <w:p w14:paraId="37E2B594" w14:textId="77777777" w:rsidR="00DB2AFE" w:rsidRPr="00DE0737" w:rsidRDefault="00DB2AFE" w:rsidP="00FA6941">
      <w:pPr>
        <w:jc w:val="both"/>
        <w:rPr>
          <w:rFonts w:ascii="Arial" w:hAnsi="Arial" w:cs="Arial"/>
          <w:sz w:val="24"/>
          <w:szCs w:val="24"/>
        </w:rPr>
      </w:pPr>
    </w:p>
    <w:p w14:paraId="2C999C71" w14:textId="33EBD612" w:rsidR="00DA3098" w:rsidRPr="006A1F3C" w:rsidRDefault="00DA3098" w:rsidP="006A1F3C">
      <w:pPr>
        <w:pStyle w:val="ListParagraph"/>
        <w:numPr>
          <w:ilvl w:val="2"/>
          <w:numId w:val="5"/>
        </w:numPr>
        <w:jc w:val="both"/>
        <w:rPr>
          <w:rFonts w:ascii="Arial" w:hAnsi="Arial" w:cs="Arial"/>
          <w:sz w:val="24"/>
          <w:szCs w:val="24"/>
        </w:rPr>
      </w:pPr>
      <w:proofErr w:type="spellStart"/>
      <w:r>
        <w:rPr>
          <w:rFonts w:ascii="Arial" w:hAnsi="Arial" w:cs="Arial"/>
          <w:sz w:val="24"/>
          <w:szCs w:val="24"/>
        </w:rPr>
        <w:t>WorldPop</w:t>
      </w:r>
      <w:proofErr w:type="spellEnd"/>
      <w:r>
        <w:rPr>
          <w:rStyle w:val="FootnoteReference"/>
          <w:rFonts w:ascii="Arial" w:hAnsi="Arial" w:cs="Arial"/>
          <w:sz w:val="24"/>
          <w:szCs w:val="24"/>
        </w:rPr>
        <w:footnoteReference w:id="8"/>
      </w:r>
    </w:p>
    <w:p w14:paraId="2B57CB03" w14:textId="7660C952" w:rsidR="00DA3098" w:rsidRPr="00DE0737" w:rsidRDefault="00BD4954">
      <w:pPr>
        <w:jc w:val="both"/>
        <w:rPr>
          <w:rFonts w:ascii="Arial" w:hAnsi="Arial" w:cs="Arial"/>
          <w:sz w:val="24"/>
          <w:szCs w:val="24"/>
        </w:rPr>
      </w:pPr>
      <w:r>
        <w:rPr>
          <w:rFonts w:ascii="Arial" w:hAnsi="Arial" w:cs="Arial"/>
          <w:sz w:val="24"/>
          <w:szCs w:val="24"/>
        </w:rPr>
        <w:t xml:space="preserve">Is a </w:t>
      </w:r>
      <w:r w:rsidR="002378E1">
        <w:rPr>
          <w:rFonts w:ascii="Arial" w:hAnsi="Arial" w:cs="Arial"/>
          <w:sz w:val="24"/>
          <w:szCs w:val="24"/>
        </w:rPr>
        <w:t xml:space="preserve">data set of gridded population values with a spatial resolution of 0.000833 decimal degrees (approx. 100 </w:t>
      </w:r>
      <w:proofErr w:type="gramStart"/>
      <w:r w:rsidR="002378E1">
        <w:rPr>
          <w:rFonts w:ascii="Arial" w:hAnsi="Arial" w:cs="Arial"/>
          <w:sz w:val="24"/>
          <w:szCs w:val="24"/>
        </w:rPr>
        <w:t>m).</w:t>
      </w:r>
      <w:proofErr w:type="gramEnd"/>
      <w:r w:rsidR="002378E1">
        <w:rPr>
          <w:rFonts w:ascii="Arial" w:hAnsi="Arial" w:cs="Arial"/>
          <w:sz w:val="24"/>
          <w:szCs w:val="24"/>
        </w:rPr>
        <w:t xml:space="preserve"> The population data is distributed through a Random Forest based model, as described in Stevens (2015).</w:t>
      </w:r>
      <w:r w:rsidR="00DB2AFE">
        <w:rPr>
          <w:rFonts w:ascii="Arial" w:hAnsi="Arial" w:cs="Arial"/>
          <w:sz w:val="24"/>
          <w:szCs w:val="24"/>
        </w:rPr>
        <w:t xml:space="preserve"> Data was calibrated to the 2008 population totals.</w:t>
      </w:r>
    </w:p>
    <w:p w14:paraId="5F5ACC39" w14:textId="77777777" w:rsidR="005F7C6E" w:rsidRDefault="005F7C6E" w:rsidP="00074990">
      <w:pPr>
        <w:jc w:val="both"/>
        <w:rPr>
          <w:rFonts w:ascii="Arial" w:hAnsi="Arial" w:cs="Arial"/>
          <w:sz w:val="24"/>
          <w:szCs w:val="24"/>
        </w:rPr>
      </w:pPr>
    </w:p>
    <w:p w14:paraId="7DFD75E1" w14:textId="77777777" w:rsidR="008C1647" w:rsidRDefault="00176A97" w:rsidP="00074990">
      <w:pPr>
        <w:pStyle w:val="ListParagraph"/>
        <w:numPr>
          <w:ilvl w:val="0"/>
          <w:numId w:val="5"/>
        </w:numPr>
        <w:jc w:val="both"/>
        <w:rPr>
          <w:rFonts w:ascii="Arial" w:hAnsi="Arial" w:cs="Arial"/>
          <w:sz w:val="24"/>
          <w:szCs w:val="24"/>
        </w:rPr>
      </w:pPr>
      <w:r>
        <w:rPr>
          <w:rFonts w:ascii="Arial" w:hAnsi="Arial" w:cs="Arial"/>
          <w:sz w:val="24"/>
          <w:szCs w:val="24"/>
        </w:rPr>
        <w:t>Results</w:t>
      </w:r>
    </w:p>
    <w:p w14:paraId="7FA0309F" w14:textId="2074D302" w:rsidR="006D5225" w:rsidRPr="006D5225" w:rsidRDefault="00095C30" w:rsidP="006D5225">
      <w:pPr>
        <w:jc w:val="both"/>
        <w:rPr>
          <w:rFonts w:ascii="Arial" w:hAnsi="Arial" w:cs="Arial"/>
          <w:sz w:val="24"/>
          <w:szCs w:val="24"/>
        </w:rPr>
      </w:pPr>
      <w:r>
        <w:rPr>
          <w:rFonts w:ascii="Arial" w:hAnsi="Arial" w:cs="Arial"/>
          <w:sz w:val="24"/>
          <w:szCs w:val="24"/>
        </w:rPr>
        <w:t xml:space="preserve">One limitation of the results is related to </w:t>
      </w:r>
      <w:r w:rsidR="00015022">
        <w:rPr>
          <w:rFonts w:ascii="Arial" w:hAnsi="Arial" w:cs="Arial"/>
          <w:sz w:val="24"/>
          <w:szCs w:val="24"/>
        </w:rPr>
        <w:t>different time periods in which the data was collected. Whereas the census was conducted in 2011, the satellite imagery comes from 2015 (</w:t>
      </w:r>
      <w:r w:rsidR="003048F8">
        <w:rPr>
          <w:rFonts w:ascii="Arial" w:hAnsi="Arial" w:cs="Arial"/>
          <w:sz w:val="24"/>
          <w:szCs w:val="24"/>
        </w:rPr>
        <w:t>built</w:t>
      </w:r>
      <w:r w:rsidR="00015022">
        <w:rPr>
          <w:rFonts w:ascii="Arial" w:hAnsi="Arial" w:cs="Arial"/>
          <w:sz w:val="24"/>
          <w:szCs w:val="24"/>
        </w:rPr>
        <w:t xml:space="preserve"> up area) and 2016 (land cover). This however only renders the results more prudent, since the estimates derived from or with the support of satellite imagery would subsequently give a more accurate </w:t>
      </w:r>
      <w:r w:rsidR="003943B3">
        <w:rPr>
          <w:rFonts w:ascii="Arial" w:hAnsi="Arial" w:cs="Arial"/>
          <w:sz w:val="24"/>
          <w:szCs w:val="24"/>
        </w:rPr>
        <w:t>picture, since it would reflect the correct distribution of the target population.</w:t>
      </w:r>
      <w:r w:rsidR="00015022">
        <w:rPr>
          <w:rFonts w:ascii="Arial" w:hAnsi="Arial" w:cs="Arial"/>
          <w:sz w:val="24"/>
          <w:szCs w:val="24"/>
        </w:rPr>
        <w:t xml:space="preserve"> </w:t>
      </w:r>
    </w:p>
    <w:p w14:paraId="3F763594" w14:textId="77777777" w:rsidR="005F0970" w:rsidRDefault="00D0192E" w:rsidP="00D0192E">
      <w:pPr>
        <w:pStyle w:val="ListParagraph"/>
        <w:numPr>
          <w:ilvl w:val="1"/>
          <w:numId w:val="5"/>
        </w:numPr>
        <w:jc w:val="both"/>
        <w:rPr>
          <w:rFonts w:ascii="Arial" w:hAnsi="Arial" w:cs="Arial"/>
          <w:sz w:val="24"/>
          <w:szCs w:val="24"/>
        </w:rPr>
      </w:pPr>
      <w:r w:rsidRPr="00D0192E">
        <w:rPr>
          <w:rFonts w:ascii="Arial" w:hAnsi="Arial" w:cs="Arial"/>
          <w:sz w:val="24"/>
          <w:szCs w:val="24"/>
        </w:rPr>
        <w:lastRenderedPageBreak/>
        <w:t>Sampling from a conventional sampling frame stratified, by the available census variables.</w:t>
      </w:r>
    </w:p>
    <w:p w14:paraId="34F2454F" w14:textId="77777777" w:rsidR="00D153FE" w:rsidRDefault="00D153FE" w:rsidP="00573218">
      <w:pPr>
        <w:ind w:left="360"/>
        <w:jc w:val="both"/>
        <w:rPr>
          <w:rFonts w:ascii="Arial" w:hAnsi="Arial" w:cs="Arial"/>
          <w:sz w:val="24"/>
          <w:szCs w:val="24"/>
        </w:rPr>
      </w:pPr>
      <w:r>
        <w:rPr>
          <w:rFonts w:ascii="Arial" w:hAnsi="Arial" w:cs="Arial"/>
          <w:sz w:val="24"/>
          <w:szCs w:val="24"/>
        </w:rPr>
        <w:t>To address the problem of a lack of informativeness in the sampling frame, we will in a first step add the above described landcover types contained in a raster image to the sampling frame at the level of the PSU. In this way we can demonstrate, that already by adding this widely available type of data, we can substantially improve the estimates. One important perquisite for an improvement of the estimates through stratification is a sufficiently strong relationship between the variable(s) of interest and the stratification variable. In the case of the landcover, we decided to estimate the number of housing types</w:t>
      </w:r>
      <w:r w:rsidR="00723401">
        <w:rPr>
          <w:rFonts w:ascii="Arial" w:hAnsi="Arial" w:cs="Arial"/>
          <w:sz w:val="24"/>
          <w:szCs w:val="24"/>
        </w:rPr>
        <w:t xml:space="preserve">. The </w:t>
      </w:r>
      <w:r w:rsidR="00D62C57">
        <w:rPr>
          <w:rFonts w:ascii="Arial" w:hAnsi="Arial" w:cs="Arial"/>
          <w:sz w:val="24"/>
          <w:szCs w:val="24"/>
        </w:rPr>
        <w:t xml:space="preserve">landcover </w:t>
      </w:r>
      <w:r w:rsidR="00723401">
        <w:rPr>
          <w:rFonts w:ascii="Arial" w:hAnsi="Arial" w:cs="Arial"/>
          <w:sz w:val="24"/>
          <w:szCs w:val="24"/>
        </w:rPr>
        <w:t>aggregation at the PSU level was done by calculating the share of crop area</w:t>
      </w:r>
      <w:r w:rsidR="00D62C57">
        <w:rPr>
          <w:rFonts w:ascii="Arial" w:hAnsi="Arial" w:cs="Arial"/>
          <w:sz w:val="24"/>
          <w:szCs w:val="24"/>
        </w:rPr>
        <w:t xml:space="preserve"> (category 4 in Table</w:t>
      </w:r>
      <w:proofErr w:type="gramStart"/>
      <w:r w:rsidR="00D62C57">
        <w:rPr>
          <w:rFonts w:ascii="Arial" w:hAnsi="Arial" w:cs="Arial"/>
          <w:sz w:val="24"/>
          <w:szCs w:val="24"/>
        </w:rPr>
        <w:t xml:space="preserve"> ..</w:t>
      </w:r>
      <w:proofErr w:type="gramEnd"/>
      <w:r w:rsidR="00D62C57">
        <w:rPr>
          <w:rFonts w:ascii="Arial" w:hAnsi="Arial" w:cs="Arial"/>
          <w:sz w:val="24"/>
          <w:szCs w:val="24"/>
        </w:rPr>
        <w:t>).</w:t>
      </w:r>
    </w:p>
    <w:p w14:paraId="4D59B9AC" w14:textId="77777777" w:rsidR="00D62C57" w:rsidRPr="00D62C57" w:rsidRDefault="00D62C57" w:rsidP="00573218">
      <w:pPr>
        <w:ind w:left="360"/>
        <w:jc w:val="both"/>
        <w:rPr>
          <w:rFonts w:ascii="Arial" w:hAnsi="Arial" w:cs="Arial"/>
          <w:sz w:val="24"/>
          <w:szCs w:val="24"/>
        </w:rPr>
      </w:pPr>
      <w:r>
        <w:rPr>
          <w:rFonts w:ascii="Arial" w:hAnsi="Arial" w:cs="Arial"/>
          <w:sz w:val="24"/>
          <w:szCs w:val="24"/>
        </w:rPr>
        <w:t>To make the most out of the additional information we also used a newly developed allocation algorithm, which optimizes stratification by simultaneously creating and allocating strata, such that the overall variance of the estimate is minimized at a prespecified level for each domain of interest. This algorithm is implemented in R by using the package</w:t>
      </w:r>
      <w:r>
        <w:rPr>
          <w:rFonts w:ascii="Arial" w:hAnsi="Arial" w:cs="Arial"/>
          <w:i/>
          <w:iCs/>
          <w:sz w:val="24"/>
          <w:szCs w:val="24"/>
        </w:rPr>
        <w:t xml:space="preserve"> </w:t>
      </w:r>
      <w:proofErr w:type="spellStart"/>
      <w:r>
        <w:rPr>
          <w:rFonts w:ascii="Arial" w:hAnsi="Arial" w:cs="Arial"/>
          <w:i/>
          <w:iCs/>
          <w:sz w:val="24"/>
          <w:szCs w:val="24"/>
        </w:rPr>
        <w:t>samplingstrata</w:t>
      </w:r>
      <w:proofErr w:type="spellEnd"/>
      <w:r>
        <w:rPr>
          <w:rFonts w:ascii="Arial" w:hAnsi="Arial" w:cs="Arial"/>
          <w:sz w:val="24"/>
          <w:szCs w:val="24"/>
        </w:rPr>
        <w:t xml:space="preserve"> (Barcaroli, 2014).</w:t>
      </w:r>
    </w:p>
    <w:p w14:paraId="0634CA63" w14:textId="77777777" w:rsidR="006D5225" w:rsidRDefault="003333E4" w:rsidP="00573218">
      <w:pPr>
        <w:ind w:left="360"/>
        <w:jc w:val="both"/>
        <w:rPr>
          <w:rFonts w:ascii="Arial" w:hAnsi="Arial" w:cs="Arial"/>
          <w:sz w:val="24"/>
          <w:szCs w:val="24"/>
        </w:rPr>
      </w:pPr>
      <w:r>
        <w:rPr>
          <w:rFonts w:ascii="Arial" w:hAnsi="Arial" w:cs="Arial"/>
          <w:sz w:val="24"/>
          <w:szCs w:val="24"/>
        </w:rPr>
        <w:t>W</w:t>
      </w:r>
      <w:r w:rsidR="00573218">
        <w:rPr>
          <w:rFonts w:ascii="Arial" w:hAnsi="Arial" w:cs="Arial"/>
          <w:sz w:val="24"/>
          <w:szCs w:val="24"/>
        </w:rPr>
        <w:t>e will first compare a sample drawn in the conventional way from the census data</w:t>
      </w:r>
      <w:r w:rsidR="00D153FE">
        <w:rPr>
          <w:rFonts w:ascii="Arial" w:hAnsi="Arial" w:cs="Arial"/>
          <w:sz w:val="24"/>
          <w:szCs w:val="24"/>
        </w:rPr>
        <w:t xml:space="preserve"> </w:t>
      </w:r>
      <w:r w:rsidR="00573218">
        <w:rPr>
          <w:rFonts w:ascii="Arial" w:hAnsi="Arial" w:cs="Arial"/>
          <w:sz w:val="24"/>
          <w:szCs w:val="24"/>
        </w:rPr>
        <w:t>frame, with a sample making use of the additional stratification.</w:t>
      </w:r>
      <w:r w:rsidR="00D0192E">
        <w:rPr>
          <w:rFonts w:ascii="Arial" w:hAnsi="Arial" w:cs="Arial"/>
          <w:sz w:val="24"/>
          <w:szCs w:val="24"/>
        </w:rPr>
        <w:t xml:space="preserve"> Results are presented in Table</w:t>
      </w:r>
      <w:proofErr w:type="gramStart"/>
      <w:r w:rsidR="00D0192E">
        <w:rPr>
          <w:rFonts w:ascii="Arial" w:hAnsi="Arial" w:cs="Arial"/>
          <w:sz w:val="24"/>
          <w:szCs w:val="24"/>
        </w:rPr>
        <w:t xml:space="preserve"> ..</w:t>
      </w:r>
      <w:proofErr w:type="gramEnd"/>
      <w:r w:rsidR="00D0192E">
        <w:rPr>
          <w:rFonts w:ascii="Arial" w:hAnsi="Arial" w:cs="Arial"/>
          <w:sz w:val="24"/>
          <w:szCs w:val="24"/>
        </w:rPr>
        <w:t xml:space="preserve"> below.</w:t>
      </w:r>
    </w:p>
    <w:p w14:paraId="528FF788" w14:textId="77777777" w:rsidR="00A6561F" w:rsidRDefault="00D0192E" w:rsidP="00A6561F">
      <w:pPr>
        <w:keepNext/>
        <w:ind w:left="360"/>
        <w:jc w:val="both"/>
      </w:pPr>
      <w:r w:rsidRPr="00D0192E">
        <w:rPr>
          <w:noProof/>
        </w:rPr>
        <w:lastRenderedPageBreak/>
        <w:drawing>
          <wp:inline distT="0" distB="0" distL="0" distR="0" wp14:anchorId="561B7D96" wp14:editId="409C68B0">
            <wp:extent cx="5943600" cy="398592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3985928"/>
                    </a:xfrm>
                    <a:prstGeom prst="rect">
                      <a:avLst/>
                    </a:prstGeom>
                    <a:noFill/>
                    <a:ln>
                      <a:noFill/>
                    </a:ln>
                  </pic:spPr>
                </pic:pic>
              </a:graphicData>
            </a:graphic>
          </wp:inline>
        </w:drawing>
      </w:r>
    </w:p>
    <w:p w14:paraId="3244F5B5" w14:textId="66DA317B" w:rsidR="00573218" w:rsidRPr="00565446" w:rsidRDefault="00A6561F" w:rsidP="00565446">
      <w:pPr>
        <w:pStyle w:val="Caption"/>
        <w:jc w:val="center"/>
        <w:rPr>
          <w:rFonts w:ascii="Arial" w:hAnsi="Arial" w:cs="Arial"/>
          <w:i w:val="0"/>
          <w:sz w:val="24"/>
          <w:szCs w:val="24"/>
        </w:rPr>
      </w:pPr>
      <w:r w:rsidRPr="00565446">
        <w:rPr>
          <w:rFonts w:ascii="Arial" w:hAnsi="Arial" w:cs="Arial"/>
          <w:i w:val="0"/>
        </w:rPr>
        <w:t xml:space="preserve">Table </w:t>
      </w:r>
      <w:r w:rsidRPr="00565446">
        <w:rPr>
          <w:rFonts w:ascii="Arial" w:hAnsi="Arial" w:cs="Arial"/>
          <w:i w:val="0"/>
        </w:rPr>
        <w:fldChar w:fldCharType="begin"/>
      </w:r>
      <w:r w:rsidRPr="00565446">
        <w:rPr>
          <w:rFonts w:ascii="Arial" w:hAnsi="Arial" w:cs="Arial"/>
          <w:i w:val="0"/>
        </w:rPr>
        <w:instrText xml:space="preserve"> SEQ Table \* ARABIC </w:instrText>
      </w:r>
      <w:r w:rsidRPr="00565446">
        <w:rPr>
          <w:rFonts w:ascii="Arial" w:hAnsi="Arial" w:cs="Arial"/>
          <w:i w:val="0"/>
        </w:rPr>
        <w:fldChar w:fldCharType="separate"/>
      </w:r>
      <w:r w:rsidR="009F09A0">
        <w:rPr>
          <w:rFonts w:ascii="Arial" w:hAnsi="Arial" w:cs="Arial"/>
          <w:i w:val="0"/>
          <w:noProof/>
        </w:rPr>
        <w:t>1</w:t>
      </w:r>
      <w:r w:rsidRPr="00565446">
        <w:rPr>
          <w:rFonts w:ascii="Arial" w:hAnsi="Arial" w:cs="Arial"/>
          <w:i w:val="0"/>
        </w:rPr>
        <w:fldChar w:fldCharType="end"/>
      </w:r>
      <w:r w:rsidRPr="00565446">
        <w:rPr>
          <w:rFonts w:ascii="Arial" w:hAnsi="Arial" w:cs="Arial"/>
          <w:i w:val="0"/>
        </w:rPr>
        <w:t xml:space="preserve">: </w:t>
      </w:r>
      <w:r w:rsidR="00565446">
        <w:rPr>
          <w:rFonts w:ascii="Arial" w:hAnsi="Arial" w:cs="Arial"/>
          <w:i w:val="0"/>
        </w:rPr>
        <w:t>Census based</w:t>
      </w:r>
      <w:r w:rsidRPr="00565446">
        <w:rPr>
          <w:rFonts w:ascii="Arial" w:hAnsi="Arial" w:cs="Arial"/>
          <w:i w:val="0"/>
        </w:rPr>
        <w:t xml:space="preserve"> Approach</w:t>
      </w:r>
    </w:p>
    <w:p w14:paraId="1A92EE02" w14:textId="3CCFAED8" w:rsidR="00573218" w:rsidRDefault="00F20FE0" w:rsidP="00573218">
      <w:pPr>
        <w:ind w:left="360"/>
        <w:jc w:val="both"/>
        <w:rPr>
          <w:rFonts w:ascii="Arial" w:hAnsi="Arial" w:cs="Arial"/>
          <w:sz w:val="24"/>
          <w:szCs w:val="24"/>
        </w:rPr>
      </w:pPr>
      <w:r>
        <w:rPr>
          <w:rFonts w:ascii="Arial" w:hAnsi="Arial" w:cs="Arial"/>
          <w:sz w:val="24"/>
          <w:szCs w:val="24"/>
        </w:rPr>
        <w:t>Incorrect size measures have also been used as MOS to demonstrate the impact on the different estimates. The bigger the relationship with the target value, the larger is the impact of size on the MSE (in percent).</w:t>
      </w:r>
    </w:p>
    <w:p w14:paraId="67F7BF54" w14:textId="77EFF6FD" w:rsidR="00DE0737" w:rsidRPr="006A1F3C" w:rsidRDefault="00F20FE0" w:rsidP="006A1F3C">
      <w:pPr>
        <w:ind w:left="360"/>
        <w:jc w:val="both"/>
        <w:rPr>
          <w:rFonts w:ascii="Arial" w:hAnsi="Arial" w:cs="Arial"/>
          <w:sz w:val="24"/>
          <w:szCs w:val="24"/>
        </w:rPr>
      </w:pPr>
      <w:r>
        <w:rPr>
          <w:rFonts w:ascii="Arial" w:hAnsi="Arial" w:cs="Arial"/>
          <w:sz w:val="24"/>
          <w:szCs w:val="24"/>
        </w:rPr>
        <w:t>Stratification has been applied by different variables as described in the appendix.</w:t>
      </w:r>
    </w:p>
    <w:p w14:paraId="47C775F8" w14:textId="77777777" w:rsidR="00DE0737" w:rsidRDefault="00DE0737" w:rsidP="008C1647">
      <w:pPr>
        <w:pStyle w:val="ListParagraph"/>
        <w:ind w:left="360"/>
        <w:jc w:val="both"/>
        <w:rPr>
          <w:rFonts w:ascii="Arial" w:hAnsi="Arial" w:cs="Arial"/>
          <w:sz w:val="24"/>
          <w:szCs w:val="24"/>
        </w:rPr>
      </w:pPr>
    </w:p>
    <w:p w14:paraId="7A98B6CC" w14:textId="49B5EDD5" w:rsidR="000E3678" w:rsidRDefault="000E3678" w:rsidP="00DE0737">
      <w:pPr>
        <w:pStyle w:val="ListParagraph"/>
        <w:numPr>
          <w:ilvl w:val="1"/>
          <w:numId w:val="5"/>
        </w:numPr>
        <w:jc w:val="both"/>
        <w:rPr>
          <w:rFonts w:ascii="Arial" w:hAnsi="Arial" w:cs="Arial"/>
          <w:sz w:val="24"/>
          <w:szCs w:val="24"/>
        </w:rPr>
      </w:pPr>
      <w:r w:rsidRPr="000E3678">
        <w:rPr>
          <w:rFonts w:ascii="Arial" w:hAnsi="Arial" w:cs="Arial"/>
          <w:sz w:val="24"/>
          <w:szCs w:val="24"/>
        </w:rPr>
        <w:t xml:space="preserve">Sampling from a purely satellite based sampling frame, where the population values are derived from </w:t>
      </w:r>
      <w:r w:rsidR="00F83605">
        <w:rPr>
          <w:rFonts w:ascii="Arial" w:hAnsi="Arial" w:cs="Arial"/>
          <w:sz w:val="24"/>
          <w:szCs w:val="24"/>
        </w:rPr>
        <w:t xml:space="preserve">a raster of gridded population </w:t>
      </w:r>
      <w:r w:rsidR="00D3470D">
        <w:rPr>
          <w:rFonts w:ascii="Arial" w:hAnsi="Arial" w:cs="Arial"/>
          <w:sz w:val="24"/>
          <w:szCs w:val="24"/>
        </w:rPr>
        <w:t>data</w:t>
      </w:r>
      <w:r w:rsidRPr="000E3678">
        <w:rPr>
          <w:rFonts w:ascii="Arial" w:hAnsi="Arial" w:cs="Arial"/>
          <w:sz w:val="24"/>
          <w:szCs w:val="24"/>
        </w:rPr>
        <w:t>.</w:t>
      </w:r>
    </w:p>
    <w:p w14:paraId="5167D059" w14:textId="77777777" w:rsidR="005270A0" w:rsidRDefault="00DE0737" w:rsidP="00DE0737">
      <w:pPr>
        <w:jc w:val="both"/>
        <w:rPr>
          <w:rFonts w:ascii="Arial" w:hAnsi="Arial" w:cs="Arial"/>
          <w:sz w:val="24"/>
          <w:szCs w:val="24"/>
        </w:rPr>
      </w:pPr>
      <w:r>
        <w:rPr>
          <w:rFonts w:ascii="Arial" w:hAnsi="Arial" w:cs="Arial"/>
          <w:sz w:val="24"/>
          <w:szCs w:val="24"/>
        </w:rPr>
        <w:t xml:space="preserve">There are situations, where there is </w:t>
      </w:r>
      <w:r w:rsidR="005270A0">
        <w:rPr>
          <w:rFonts w:ascii="Arial" w:hAnsi="Arial" w:cs="Arial"/>
          <w:sz w:val="24"/>
          <w:szCs w:val="24"/>
        </w:rPr>
        <w:t xml:space="preserve">no frame at all. In this case the option </w:t>
      </w:r>
      <w:proofErr w:type="gramStart"/>
      <w:r w:rsidR="005270A0">
        <w:rPr>
          <w:rFonts w:ascii="Arial" w:hAnsi="Arial" w:cs="Arial"/>
          <w:sz w:val="24"/>
          <w:szCs w:val="24"/>
        </w:rPr>
        <w:t>exist</w:t>
      </w:r>
      <w:proofErr w:type="gramEnd"/>
      <w:r w:rsidR="005270A0">
        <w:rPr>
          <w:rFonts w:ascii="Arial" w:hAnsi="Arial" w:cs="Arial"/>
          <w:sz w:val="24"/>
          <w:szCs w:val="24"/>
        </w:rPr>
        <w:t xml:space="preserve"> to use gridded population data. In our simulation we have used </w:t>
      </w:r>
      <w:proofErr w:type="spellStart"/>
      <w:r w:rsidR="005270A0">
        <w:rPr>
          <w:rFonts w:ascii="Arial" w:hAnsi="Arial" w:cs="Arial"/>
          <w:sz w:val="24"/>
          <w:szCs w:val="24"/>
        </w:rPr>
        <w:t>WorldPop</w:t>
      </w:r>
      <w:proofErr w:type="spellEnd"/>
      <w:r w:rsidR="005270A0">
        <w:rPr>
          <w:rFonts w:ascii="Arial" w:hAnsi="Arial" w:cs="Arial"/>
          <w:sz w:val="24"/>
          <w:szCs w:val="24"/>
        </w:rPr>
        <w:t xml:space="preserve">, and results are shown </w:t>
      </w:r>
      <w:proofErr w:type="spellStart"/>
      <w:r w:rsidR="005270A0">
        <w:rPr>
          <w:rFonts w:ascii="Arial" w:hAnsi="Arial" w:cs="Arial"/>
          <w:sz w:val="24"/>
          <w:szCs w:val="24"/>
        </w:rPr>
        <w:t>bellow</w:t>
      </w:r>
      <w:proofErr w:type="spellEnd"/>
      <w:r w:rsidR="005270A0">
        <w:rPr>
          <w:rFonts w:ascii="Arial" w:hAnsi="Arial" w:cs="Arial"/>
          <w:sz w:val="24"/>
          <w:szCs w:val="24"/>
        </w:rPr>
        <w:t>.</w:t>
      </w:r>
    </w:p>
    <w:bookmarkStart w:id="2" w:name="_GoBack"/>
    <w:p w14:paraId="7916E1E9" w14:textId="7E8BB9E7" w:rsidR="00DE0737" w:rsidRDefault="00DE0737" w:rsidP="00DE0737">
      <w:pPr>
        <w:jc w:val="both"/>
        <w:rPr>
          <w:rFonts w:ascii="Arial" w:hAnsi="Arial" w:cs="Arial"/>
          <w:sz w:val="24"/>
          <w:szCs w:val="24"/>
        </w:rPr>
      </w:pPr>
      <w:r>
        <w:rPr>
          <w:rFonts w:ascii="Arial" w:hAnsi="Arial" w:cs="Arial"/>
          <w:noProof/>
          <w:sz w:val="24"/>
          <w:szCs w:val="24"/>
        </w:rPr>
        <mc:AlternateContent>
          <mc:Choice Requires="wpg">
            <w:drawing>
              <wp:anchor distT="0" distB="0" distL="114300" distR="114300" simplePos="0" relativeHeight="251662337" behindDoc="0" locked="0" layoutInCell="1" allowOverlap="1" wp14:anchorId="331D5B14" wp14:editId="7FBD5CE4">
                <wp:simplePos x="0" y="0"/>
                <wp:positionH relativeFrom="margin">
                  <wp:align>center</wp:align>
                </wp:positionH>
                <wp:positionV relativeFrom="paragraph">
                  <wp:posOffset>309245</wp:posOffset>
                </wp:positionV>
                <wp:extent cx="6762115" cy="1114425"/>
                <wp:effectExtent l="0" t="0" r="635" b="9525"/>
                <wp:wrapSquare wrapText="bothSides"/>
                <wp:docPr id="30" name="Group 30"/>
                <wp:cNvGraphicFramePr/>
                <a:graphic xmlns:a="http://schemas.openxmlformats.org/drawingml/2006/main">
                  <a:graphicData uri="http://schemas.microsoft.com/office/word/2010/wordprocessingGroup">
                    <wpg:wgp>
                      <wpg:cNvGrpSpPr/>
                      <wpg:grpSpPr>
                        <a:xfrm>
                          <a:off x="0" y="0"/>
                          <a:ext cx="6762115" cy="1114425"/>
                          <a:chOff x="0" y="0"/>
                          <a:chExt cx="6762115" cy="1114425"/>
                        </a:xfrm>
                      </wpg:grpSpPr>
                      <wps:wsp>
                        <wps:cNvPr id="26" name="Text Box 26"/>
                        <wps:cNvSpPr txBox="1"/>
                        <wps:spPr>
                          <a:xfrm>
                            <a:off x="0" y="971550"/>
                            <a:ext cx="6762115" cy="142875"/>
                          </a:xfrm>
                          <a:prstGeom prst="rect">
                            <a:avLst/>
                          </a:prstGeom>
                          <a:solidFill>
                            <a:prstClr val="white"/>
                          </a:solidFill>
                          <a:ln>
                            <a:noFill/>
                          </a:ln>
                        </wps:spPr>
                        <wps:txbx>
                          <w:txbxContent>
                            <w:p w14:paraId="76D6C175" w14:textId="147D7C7E" w:rsidR="00D67601" w:rsidRDefault="00D67601">
                              <w:pPr>
                                <w:pStyle w:val="Caption"/>
                                <w:jc w:val="center"/>
                                <w:rPr>
                                  <w:rFonts w:ascii="Arial" w:hAnsi="Arial" w:cs="Arial"/>
                                  <w:i w:val="0"/>
                                </w:rPr>
                              </w:pPr>
                              <w:r w:rsidRPr="00DE0737">
                                <w:rPr>
                                  <w:rFonts w:ascii="Arial" w:hAnsi="Arial" w:cs="Arial"/>
                                  <w:i w:val="0"/>
                                </w:rPr>
                                <w:t xml:space="preserve">Table </w:t>
                              </w:r>
                              <w:r w:rsidR="00A6561F">
                                <w:rPr>
                                  <w:rFonts w:ascii="Arial" w:hAnsi="Arial" w:cs="Arial"/>
                                  <w:i w:val="0"/>
                                </w:rPr>
                                <w:fldChar w:fldCharType="begin"/>
                              </w:r>
                              <w:r w:rsidR="00A6561F">
                                <w:rPr>
                                  <w:rFonts w:ascii="Arial" w:hAnsi="Arial" w:cs="Arial"/>
                                  <w:i w:val="0"/>
                                </w:rPr>
                                <w:instrText xml:space="preserve"> SEQ Table \* ARABIC </w:instrText>
                              </w:r>
                              <w:r w:rsidR="00A6561F">
                                <w:rPr>
                                  <w:rFonts w:ascii="Arial" w:hAnsi="Arial" w:cs="Arial"/>
                                  <w:i w:val="0"/>
                                </w:rPr>
                                <w:fldChar w:fldCharType="separate"/>
                              </w:r>
                              <w:r w:rsidR="009F09A0">
                                <w:rPr>
                                  <w:rFonts w:ascii="Arial" w:hAnsi="Arial" w:cs="Arial"/>
                                  <w:i w:val="0"/>
                                  <w:noProof/>
                                </w:rPr>
                                <w:t>2</w:t>
                              </w:r>
                              <w:r w:rsidR="00A6561F">
                                <w:rPr>
                                  <w:rFonts w:ascii="Arial" w:hAnsi="Arial" w:cs="Arial"/>
                                  <w:i w:val="0"/>
                                </w:rPr>
                                <w:fldChar w:fldCharType="end"/>
                              </w:r>
                              <w:r w:rsidRPr="00DE0737">
                                <w:rPr>
                                  <w:rFonts w:ascii="Arial" w:hAnsi="Arial" w:cs="Arial"/>
                                  <w:i w:val="0"/>
                                </w:rPr>
                                <w:t>: Worldpop only sample</w:t>
                              </w:r>
                            </w:p>
                            <w:p w14:paraId="165BB948" w14:textId="57DFB135" w:rsidR="00D67601" w:rsidRDefault="00D67601" w:rsidP="00DE0737"/>
                            <w:p w14:paraId="3B9E24FB" w14:textId="77777777" w:rsidR="00D67601" w:rsidRPr="00DE0737" w:rsidRDefault="00D67601" w:rsidP="00DE0737"/>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24" name="Picture 24"/>
                          <pic:cNvPicPr>
                            <a:picLocks noChangeAspect="1"/>
                          </pic:cNvPicPr>
                        </pic:nvPicPr>
                        <pic:blipFill>
                          <a:blip r:embed="rId18">
                            <a:extLst>
                              <a:ext uri="{28A0092B-C50C-407E-A947-70E740481C1C}">
                                <a14:useLocalDpi xmlns:a14="http://schemas.microsoft.com/office/drawing/2010/main" val="0"/>
                              </a:ext>
                            </a:extLst>
                          </a:blip>
                          <a:srcRect/>
                          <a:stretch>
                            <a:fillRect/>
                          </a:stretch>
                        </pic:blipFill>
                        <pic:spPr bwMode="auto">
                          <a:xfrm>
                            <a:off x="371475" y="0"/>
                            <a:ext cx="5943600" cy="927735"/>
                          </a:xfrm>
                          <a:prstGeom prst="rect">
                            <a:avLst/>
                          </a:prstGeom>
                          <a:noFill/>
                          <a:ln>
                            <a:noFill/>
                          </a:ln>
                        </pic:spPr>
                      </pic:pic>
                    </wpg:wgp>
                  </a:graphicData>
                </a:graphic>
              </wp:anchor>
            </w:drawing>
          </mc:Choice>
          <mc:Fallback>
            <w:pict>
              <v:group w14:anchorId="331D5B14" id="Group 30" o:spid="_x0000_s1044" style="position:absolute;left:0;text-align:left;margin-left:0;margin-top:24.35pt;width:532.45pt;height:87.75pt;z-index:251662337;mso-position-horizontal:center;mso-position-horizontal-relative:margin" coordsize="67621,1114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">
                <v:shape id="Text Box 26" o:spid="_x0000_s1045" type="#_x0000_t202" style="position:absolute;top:9715;width:67621;height:1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" stroked="f">
                  <v:textbox inset="0,0,0,0">
                    <w:txbxContent>
                      <w:p w14:paraId="76D6C175" w14:textId="147D7C7E" w:rsidR="00D67601" w:rsidRDefault="00D67601">
                        <w:pPr>
                          <w:pStyle w:val="Caption"/>
                          <w:jc w:val="center"/>
                          <w:rPr>
                            <w:rFonts w:ascii="Arial" w:hAnsi="Arial" w:cs="Arial"/>
                            <w:i w:val="0"/>
                          </w:rPr>
                        </w:pPr>
                        <w:r w:rsidRPr="00DE0737">
                          <w:rPr>
                            <w:rFonts w:ascii="Arial" w:hAnsi="Arial" w:cs="Arial"/>
                            <w:i w:val="0"/>
                          </w:rPr>
                          <w:t xml:space="preserve">Table </w:t>
                        </w:r>
                        <w:r w:rsidR="00A6561F">
                          <w:rPr>
                            <w:rFonts w:ascii="Arial" w:hAnsi="Arial" w:cs="Arial"/>
                            <w:i w:val="0"/>
                          </w:rPr>
                          <w:fldChar w:fldCharType="begin"/>
                        </w:r>
                        <w:r w:rsidR="00A6561F">
                          <w:rPr>
                            <w:rFonts w:ascii="Arial" w:hAnsi="Arial" w:cs="Arial"/>
                            <w:i w:val="0"/>
                          </w:rPr>
                          <w:instrText xml:space="preserve"> SEQ Table \* ARABIC </w:instrText>
                        </w:r>
                        <w:r w:rsidR="00A6561F">
                          <w:rPr>
                            <w:rFonts w:ascii="Arial" w:hAnsi="Arial" w:cs="Arial"/>
                            <w:i w:val="0"/>
                          </w:rPr>
                          <w:fldChar w:fldCharType="separate"/>
                        </w:r>
                        <w:r w:rsidR="009F09A0">
                          <w:rPr>
                            <w:rFonts w:ascii="Arial" w:hAnsi="Arial" w:cs="Arial"/>
                            <w:i w:val="0"/>
                            <w:noProof/>
                          </w:rPr>
                          <w:t>2</w:t>
                        </w:r>
                        <w:r w:rsidR="00A6561F">
                          <w:rPr>
                            <w:rFonts w:ascii="Arial" w:hAnsi="Arial" w:cs="Arial"/>
                            <w:i w:val="0"/>
                          </w:rPr>
                          <w:fldChar w:fldCharType="end"/>
                        </w:r>
                        <w:r w:rsidRPr="00DE0737">
                          <w:rPr>
                            <w:rFonts w:ascii="Arial" w:hAnsi="Arial" w:cs="Arial"/>
                            <w:i w:val="0"/>
                          </w:rPr>
                          <w:t>: Worldpop only sample</w:t>
                        </w:r>
                      </w:p>
                      <w:p w14:paraId="165BB948" w14:textId="57DFB135" w:rsidR="00D67601" w:rsidRDefault="00D67601" w:rsidP="00DE0737"/>
                      <w:p w14:paraId="3B9E24FB" w14:textId="77777777" w:rsidR="00D67601" w:rsidRPr="00DE0737" w:rsidRDefault="00D67601" w:rsidP="00DE0737"/>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4" o:spid="_x0000_s1046" type="#_x0000_t75" style="position:absolute;left:3714;width:59436;height:92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">
                  <v:imagedata r:id="rId19" o:title=""/>
                </v:shape>
                <w10:wrap type="square" anchorx="margin"/>
              </v:group>
            </w:pict>
          </mc:Fallback>
        </mc:AlternateContent>
      </w:r>
      <w:bookmarkEnd w:id="2"/>
    </w:p>
    <w:p w14:paraId="6D0EF0E4" w14:textId="1E5EA231" w:rsidR="00DE0737" w:rsidRPr="00DE0737" w:rsidRDefault="00DE0737" w:rsidP="00DE0737">
      <w:pPr>
        <w:jc w:val="both"/>
        <w:rPr>
          <w:rFonts w:ascii="Arial" w:hAnsi="Arial" w:cs="Arial"/>
          <w:sz w:val="24"/>
          <w:szCs w:val="24"/>
        </w:rPr>
      </w:pPr>
    </w:p>
    <w:p w14:paraId="3B22E74A" w14:textId="3CA634C7" w:rsidR="000E3678" w:rsidRDefault="000E3678" w:rsidP="009F09A0">
      <w:pPr>
        <w:pStyle w:val="ListParagraph"/>
        <w:numPr>
          <w:ilvl w:val="1"/>
          <w:numId w:val="5"/>
        </w:numPr>
        <w:rPr>
          <w:rFonts w:ascii="Arial" w:hAnsi="Arial" w:cs="Arial"/>
          <w:sz w:val="24"/>
          <w:szCs w:val="24"/>
        </w:rPr>
      </w:pPr>
      <w:r w:rsidRPr="000E3678">
        <w:rPr>
          <w:rFonts w:ascii="Arial" w:hAnsi="Arial" w:cs="Arial"/>
          <w:sz w:val="24"/>
          <w:szCs w:val="24"/>
        </w:rPr>
        <w:t>Linking of the satellite-based population data as well as the land coverage data to the available georeferenced census-based enumeration areas (hybrid approach)</w:t>
      </w:r>
    </w:p>
    <w:p w14:paraId="450FE889" w14:textId="7413DDEE" w:rsidR="009E3283" w:rsidRDefault="00197E52" w:rsidP="00074990">
      <w:pPr>
        <w:jc w:val="both"/>
        <w:rPr>
          <w:rFonts w:ascii="Arial" w:hAnsi="Arial" w:cs="Arial"/>
          <w:sz w:val="24"/>
          <w:szCs w:val="24"/>
        </w:rPr>
      </w:pPr>
      <w:r>
        <w:rPr>
          <w:rFonts w:ascii="Arial" w:hAnsi="Arial" w:cs="Arial"/>
          <w:sz w:val="24"/>
          <w:szCs w:val="24"/>
        </w:rPr>
        <w:t xml:space="preserve">In this section we apply an option, which allows to draw a sample from a combination of geo-referenced enumeration areas and different remotely sensed data. </w:t>
      </w:r>
    </w:p>
    <w:p w14:paraId="0E58A3C4" w14:textId="27F44798" w:rsidR="00197E52" w:rsidRDefault="00197E52" w:rsidP="00074990">
      <w:pPr>
        <w:jc w:val="both"/>
        <w:rPr>
          <w:rFonts w:ascii="Arial" w:hAnsi="Arial" w:cs="Arial"/>
          <w:sz w:val="24"/>
          <w:szCs w:val="24"/>
        </w:rPr>
      </w:pPr>
      <w:r>
        <w:rPr>
          <w:rFonts w:ascii="Arial" w:hAnsi="Arial" w:cs="Arial"/>
          <w:sz w:val="24"/>
          <w:szCs w:val="24"/>
        </w:rPr>
        <w:t xml:space="preserve">This situation arises, when either the census data is expected to be </w:t>
      </w:r>
      <w:r w:rsidR="008571DB">
        <w:rPr>
          <w:rFonts w:ascii="Arial" w:hAnsi="Arial" w:cs="Arial"/>
          <w:sz w:val="24"/>
          <w:szCs w:val="24"/>
        </w:rPr>
        <w:t>severely</w:t>
      </w:r>
      <w:r>
        <w:rPr>
          <w:rFonts w:ascii="Arial" w:hAnsi="Arial" w:cs="Arial"/>
          <w:sz w:val="24"/>
          <w:szCs w:val="24"/>
        </w:rPr>
        <w:t xml:space="preserve"> </w:t>
      </w:r>
      <w:r w:rsidR="008571DB">
        <w:rPr>
          <w:rFonts w:ascii="Arial" w:hAnsi="Arial" w:cs="Arial"/>
          <w:sz w:val="24"/>
          <w:szCs w:val="24"/>
        </w:rPr>
        <w:t>outdated</w:t>
      </w:r>
      <w:r>
        <w:rPr>
          <w:rFonts w:ascii="Arial" w:hAnsi="Arial" w:cs="Arial"/>
          <w:sz w:val="24"/>
          <w:szCs w:val="24"/>
        </w:rPr>
        <w:t>, or when only the geo-referenced units but no other census data is accessible. We have produced the same population estimates, by either a pure PPS (PPS) design or a stratified PPS (STRPPS) and with or without calibration to known population totals.</w:t>
      </w:r>
      <w:r w:rsidR="00AB5323">
        <w:rPr>
          <w:rFonts w:ascii="Arial" w:hAnsi="Arial" w:cs="Arial"/>
          <w:sz w:val="24"/>
          <w:szCs w:val="24"/>
        </w:rPr>
        <w:t xml:space="preserve"> Calibration has been implemented at the household level, which preserves equal weights for all household members.</w:t>
      </w:r>
    </w:p>
    <w:p w14:paraId="798F616E" w14:textId="5431978F" w:rsidR="00573218" w:rsidRDefault="00197E52" w:rsidP="00074990">
      <w:pPr>
        <w:jc w:val="both"/>
        <w:rPr>
          <w:rFonts w:ascii="Arial" w:hAnsi="Arial" w:cs="Arial"/>
          <w:sz w:val="24"/>
          <w:szCs w:val="24"/>
        </w:rPr>
      </w:pPr>
      <w:r>
        <w:rPr>
          <w:rFonts w:ascii="Arial" w:hAnsi="Arial" w:cs="Arial"/>
          <w:sz w:val="24"/>
          <w:szCs w:val="24"/>
        </w:rPr>
        <w:t>T</w:t>
      </w:r>
      <w:r w:rsidR="00573218">
        <w:rPr>
          <w:rFonts w:ascii="Arial" w:hAnsi="Arial" w:cs="Arial"/>
          <w:sz w:val="24"/>
          <w:szCs w:val="24"/>
        </w:rPr>
        <w:t xml:space="preserve">he MOS </w:t>
      </w:r>
      <w:r>
        <w:rPr>
          <w:rFonts w:ascii="Arial" w:hAnsi="Arial" w:cs="Arial"/>
          <w:sz w:val="24"/>
          <w:szCs w:val="24"/>
        </w:rPr>
        <w:t>was</w:t>
      </w:r>
      <w:r w:rsidR="00573218">
        <w:rPr>
          <w:rFonts w:ascii="Arial" w:hAnsi="Arial" w:cs="Arial"/>
          <w:sz w:val="24"/>
          <w:szCs w:val="24"/>
        </w:rPr>
        <w:t xml:space="preserve"> the </w:t>
      </w:r>
      <w:r>
        <w:rPr>
          <w:rFonts w:ascii="Arial" w:hAnsi="Arial" w:cs="Arial"/>
          <w:sz w:val="24"/>
          <w:szCs w:val="24"/>
        </w:rPr>
        <w:t>ratio</w:t>
      </w:r>
      <w:r w:rsidR="00573218">
        <w:rPr>
          <w:rFonts w:ascii="Arial" w:hAnsi="Arial" w:cs="Arial"/>
          <w:sz w:val="24"/>
          <w:szCs w:val="24"/>
        </w:rPr>
        <w:t xml:space="preserve"> of </w:t>
      </w:r>
      <w:r w:rsidR="003048F8">
        <w:rPr>
          <w:rFonts w:ascii="Arial" w:hAnsi="Arial" w:cs="Arial"/>
          <w:sz w:val="24"/>
          <w:szCs w:val="24"/>
        </w:rPr>
        <w:t>built</w:t>
      </w:r>
      <w:r w:rsidR="00573218">
        <w:rPr>
          <w:rFonts w:ascii="Arial" w:hAnsi="Arial" w:cs="Arial"/>
          <w:sz w:val="24"/>
          <w:szCs w:val="24"/>
        </w:rPr>
        <w:t>-up area</w:t>
      </w:r>
      <w:r>
        <w:rPr>
          <w:rFonts w:ascii="Arial" w:hAnsi="Arial" w:cs="Arial"/>
          <w:sz w:val="24"/>
          <w:szCs w:val="24"/>
        </w:rPr>
        <w:t xml:space="preserve"> to the total EA’s area</w:t>
      </w:r>
      <w:r w:rsidR="00573218">
        <w:rPr>
          <w:rFonts w:ascii="Arial" w:hAnsi="Arial" w:cs="Arial"/>
          <w:sz w:val="24"/>
          <w:szCs w:val="24"/>
        </w:rPr>
        <w:t>.</w:t>
      </w:r>
      <w:r w:rsidR="00A1485C">
        <w:rPr>
          <w:rFonts w:ascii="Arial" w:hAnsi="Arial" w:cs="Arial"/>
          <w:sz w:val="24"/>
          <w:szCs w:val="24"/>
        </w:rPr>
        <w:t xml:space="preserve"> To further improve the estimates, the sample includes an additional stratification, by </w:t>
      </w:r>
      <w:r w:rsidR="003048F8">
        <w:rPr>
          <w:rFonts w:ascii="Arial" w:hAnsi="Arial" w:cs="Arial"/>
          <w:sz w:val="24"/>
          <w:szCs w:val="24"/>
        </w:rPr>
        <w:t>built</w:t>
      </w:r>
      <w:r>
        <w:rPr>
          <w:rFonts w:ascii="Arial" w:hAnsi="Arial" w:cs="Arial"/>
          <w:sz w:val="24"/>
          <w:szCs w:val="24"/>
        </w:rPr>
        <w:t>-up area into 3 strata</w:t>
      </w:r>
      <w:r w:rsidR="00A1485C">
        <w:rPr>
          <w:rFonts w:ascii="Arial" w:hAnsi="Arial" w:cs="Arial"/>
          <w:sz w:val="24"/>
          <w:szCs w:val="24"/>
        </w:rPr>
        <w:t xml:space="preserve">, and sampling units are proportionally allocated. </w:t>
      </w:r>
      <w:r>
        <w:rPr>
          <w:rFonts w:ascii="Arial" w:hAnsi="Arial" w:cs="Arial"/>
          <w:sz w:val="24"/>
          <w:szCs w:val="24"/>
        </w:rPr>
        <w:t>Table</w:t>
      </w:r>
      <w:proofErr w:type="gramStart"/>
      <w:r>
        <w:rPr>
          <w:rFonts w:ascii="Arial" w:hAnsi="Arial" w:cs="Arial"/>
          <w:sz w:val="24"/>
          <w:szCs w:val="24"/>
        </w:rPr>
        <w:t xml:space="preserve"> ..</w:t>
      </w:r>
      <w:proofErr w:type="gramEnd"/>
      <w:r>
        <w:rPr>
          <w:rFonts w:ascii="Arial" w:hAnsi="Arial" w:cs="Arial"/>
          <w:sz w:val="24"/>
          <w:szCs w:val="24"/>
        </w:rPr>
        <w:t xml:space="preserve"> bellow presents the results of this.</w:t>
      </w:r>
    </w:p>
    <w:p w14:paraId="0C99A0E4" w14:textId="77777777" w:rsidR="00AA5941" w:rsidRDefault="00AA5941" w:rsidP="00074990">
      <w:pPr>
        <w:jc w:val="both"/>
        <w:rPr>
          <w:rFonts w:ascii="Arial" w:hAnsi="Arial" w:cs="Arial"/>
          <w:sz w:val="24"/>
          <w:szCs w:val="24"/>
        </w:rPr>
      </w:pPr>
    </w:p>
    <w:p w14:paraId="566F3BA6" w14:textId="77777777" w:rsidR="009F09A0" w:rsidRDefault="00D0192E" w:rsidP="009F09A0">
      <w:pPr>
        <w:keepNext/>
        <w:jc w:val="both"/>
      </w:pPr>
      <w:r w:rsidRPr="00D0192E">
        <w:rPr>
          <w:noProof/>
        </w:rPr>
        <w:drawing>
          <wp:inline distT="0" distB="0" distL="0" distR="0" wp14:anchorId="5E50E28B" wp14:editId="600FCCFB">
            <wp:extent cx="5943600" cy="253998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3600" cy="2539980"/>
                    </a:xfrm>
                    <a:prstGeom prst="rect">
                      <a:avLst/>
                    </a:prstGeom>
                    <a:noFill/>
                    <a:ln>
                      <a:noFill/>
                    </a:ln>
                  </pic:spPr>
                </pic:pic>
              </a:graphicData>
            </a:graphic>
          </wp:inline>
        </w:drawing>
      </w:r>
    </w:p>
    <w:p w14:paraId="7CBDFBE7" w14:textId="60DBF60D" w:rsidR="00AA5941" w:rsidRPr="009F09A0" w:rsidRDefault="009F09A0" w:rsidP="009F09A0">
      <w:pPr>
        <w:pStyle w:val="Caption"/>
        <w:jc w:val="center"/>
        <w:rPr>
          <w:rFonts w:ascii="Arial" w:hAnsi="Arial" w:cs="Arial"/>
          <w:i w:val="0"/>
          <w:sz w:val="24"/>
          <w:szCs w:val="24"/>
        </w:rPr>
      </w:pPr>
      <w:r w:rsidRPr="009F09A0">
        <w:rPr>
          <w:rFonts w:ascii="Arial" w:hAnsi="Arial" w:cs="Arial"/>
          <w:i w:val="0"/>
        </w:rPr>
        <w:t xml:space="preserve">Table </w:t>
      </w:r>
      <w:r w:rsidRPr="009F09A0">
        <w:rPr>
          <w:rFonts w:ascii="Arial" w:hAnsi="Arial" w:cs="Arial"/>
          <w:i w:val="0"/>
        </w:rPr>
        <w:fldChar w:fldCharType="begin"/>
      </w:r>
      <w:r w:rsidRPr="009F09A0">
        <w:rPr>
          <w:rFonts w:ascii="Arial" w:hAnsi="Arial" w:cs="Arial"/>
          <w:i w:val="0"/>
        </w:rPr>
        <w:instrText xml:space="preserve"> SEQ Table \* ARABIC </w:instrText>
      </w:r>
      <w:r w:rsidRPr="009F09A0">
        <w:rPr>
          <w:rFonts w:ascii="Arial" w:hAnsi="Arial" w:cs="Arial"/>
          <w:i w:val="0"/>
        </w:rPr>
        <w:fldChar w:fldCharType="separate"/>
      </w:r>
      <w:r w:rsidRPr="009F09A0">
        <w:rPr>
          <w:rFonts w:ascii="Arial" w:hAnsi="Arial" w:cs="Arial"/>
          <w:i w:val="0"/>
          <w:noProof/>
        </w:rPr>
        <w:t>3</w:t>
      </w:r>
      <w:r w:rsidRPr="009F09A0">
        <w:rPr>
          <w:rFonts w:ascii="Arial" w:hAnsi="Arial" w:cs="Arial"/>
          <w:i w:val="0"/>
        </w:rPr>
        <w:fldChar w:fldCharType="end"/>
      </w:r>
      <w:r w:rsidRPr="009F09A0">
        <w:rPr>
          <w:rFonts w:ascii="Arial" w:hAnsi="Arial" w:cs="Arial"/>
          <w:i w:val="0"/>
        </w:rPr>
        <w:t>: Hybrid frame</w:t>
      </w:r>
    </w:p>
    <w:p w14:paraId="1F75CC26" w14:textId="77777777" w:rsidR="00197E52" w:rsidRDefault="00197E52" w:rsidP="00074990">
      <w:pPr>
        <w:jc w:val="both"/>
        <w:rPr>
          <w:rFonts w:ascii="Arial" w:hAnsi="Arial" w:cs="Arial"/>
          <w:sz w:val="24"/>
          <w:szCs w:val="24"/>
        </w:rPr>
      </w:pPr>
    </w:p>
    <w:p w14:paraId="052591C5" w14:textId="44217845" w:rsidR="00197E52" w:rsidRDefault="00197E52" w:rsidP="00074990">
      <w:pPr>
        <w:jc w:val="both"/>
        <w:rPr>
          <w:rFonts w:ascii="Arial" w:hAnsi="Arial" w:cs="Arial"/>
          <w:sz w:val="24"/>
          <w:szCs w:val="24"/>
        </w:rPr>
      </w:pPr>
      <w:r>
        <w:rPr>
          <w:rFonts w:ascii="Arial" w:hAnsi="Arial" w:cs="Arial"/>
          <w:sz w:val="24"/>
          <w:szCs w:val="24"/>
        </w:rPr>
        <w:t>Results are largely comparable, however for the population count</w:t>
      </w:r>
      <w:r w:rsidR="00494280">
        <w:rPr>
          <w:rFonts w:ascii="Arial" w:hAnsi="Arial" w:cs="Arial"/>
          <w:sz w:val="24"/>
          <w:szCs w:val="24"/>
        </w:rPr>
        <w:t xml:space="preserve"> the MSE is considerably larger. </w:t>
      </w:r>
      <w:r w:rsidR="00AB5323">
        <w:rPr>
          <w:rFonts w:ascii="Arial" w:hAnsi="Arial" w:cs="Arial"/>
          <w:sz w:val="24"/>
          <w:szCs w:val="24"/>
        </w:rPr>
        <w:t>Other</w:t>
      </w:r>
      <w:r w:rsidR="00494280">
        <w:rPr>
          <w:rFonts w:ascii="Arial" w:hAnsi="Arial" w:cs="Arial"/>
          <w:sz w:val="24"/>
          <w:szCs w:val="24"/>
        </w:rPr>
        <w:t xml:space="preserve"> estimates compare quite well in terms of their MSE and their CV. As expected estimates can be further improved through logistic calibration, with the accompanying decrease in the CV. </w:t>
      </w:r>
    </w:p>
    <w:p w14:paraId="0D55DC61" w14:textId="77777777" w:rsidR="00644790" w:rsidRDefault="00F20FE0" w:rsidP="00074990">
      <w:pPr>
        <w:jc w:val="both"/>
        <w:rPr>
          <w:rFonts w:ascii="Arial" w:hAnsi="Arial" w:cs="Arial"/>
          <w:sz w:val="24"/>
          <w:szCs w:val="24"/>
        </w:rPr>
      </w:pPr>
      <w:r>
        <w:rPr>
          <w:rFonts w:ascii="Arial" w:hAnsi="Arial" w:cs="Arial"/>
          <w:sz w:val="24"/>
          <w:szCs w:val="24"/>
        </w:rPr>
        <w:lastRenderedPageBreak/>
        <w:t>W</w:t>
      </w:r>
      <w:r w:rsidR="00644790" w:rsidRPr="00644790">
        <w:rPr>
          <w:rFonts w:ascii="Arial" w:hAnsi="Arial" w:cs="Arial"/>
          <w:sz w:val="24"/>
          <w:szCs w:val="24"/>
        </w:rPr>
        <w:t>hich, however, becomes particularly clear in view of the results</w:t>
      </w:r>
      <w:r>
        <w:rPr>
          <w:rFonts w:ascii="Arial" w:hAnsi="Arial" w:cs="Arial"/>
          <w:sz w:val="24"/>
          <w:szCs w:val="24"/>
        </w:rPr>
        <w:t xml:space="preserve"> is the improvements of the results derived by this MOS over the results derived from an incorrect MOS. In other </w:t>
      </w:r>
      <w:proofErr w:type="gramStart"/>
      <w:r>
        <w:rPr>
          <w:rFonts w:ascii="Arial" w:hAnsi="Arial" w:cs="Arial"/>
          <w:sz w:val="24"/>
          <w:szCs w:val="24"/>
        </w:rPr>
        <w:t>words</w:t>
      </w:r>
      <w:proofErr w:type="gramEnd"/>
      <w:r>
        <w:rPr>
          <w:rFonts w:ascii="Arial" w:hAnsi="Arial" w:cs="Arial"/>
          <w:sz w:val="24"/>
          <w:szCs w:val="24"/>
        </w:rPr>
        <w:t xml:space="preserve"> the application of recent satellite data should be preferred over the option of outdated population data.</w:t>
      </w:r>
    </w:p>
    <w:p w14:paraId="31F4365A" w14:textId="423F2B91" w:rsidR="00AB5323" w:rsidRDefault="00F267BC" w:rsidP="00074990">
      <w:pPr>
        <w:jc w:val="both"/>
        <w:rPr>
          <w:rFonts w:ascii="Arial" w:hAnsi="Arial" w:cs="Arial"/>
          <w:sz w:val="24"/>
          <w:szCs w:val="24"/>
        </w:rPr>
      </w:pPr>
      <w:r>
        <w:rPr>
          <w:rFonts w:ascii="Arial" w:hAnsi="Arial" w:cs="Arial"/>
          <w:sz w:val="24"/>
          <w:szCs w:val="24"/>
        </w:rPr>
        <w:t xml:space="preserve">It is also important to note in this </w:t>
      </w:r>
      <w:r w:rsidR="00F007A0">
        <w:rPr>
          <w:rFonts w:ascii="Arial" w:hAnsi="Arial" w:cs="Arial"/>
          <w:sz w:val="24"/>
          <w:szCs w:val="24"/>
        </w:rPr>
        <w:t>regard</w:t>
      </w:r>
      <w:r>
        <w:rPr>
          <w:rFonts w:ascii="Arial" w:hAnsi="Arial" w:cs="Arial"/>
          <w:sz w:val="24"/>
          <w:szCs w:val="24"/>
        </w:rPr>
        <w:t xml:space="preserve">, that the </w:t>
      </w:r>
      <w:r w:rsidR="003048F8">
        <w:rPr>
          <w:rFonts w:ascii="Arial" w:hAnsi="Arial" w:cs="Arial"/>
          <w:sz w:val="24"/>
          <w:szCs w:val="24"/>
        </w:rPr>
        <w:t>built</w:t>
      </w:r>
      <w:r>
        <w:rPr>
          <w:rFonts w:ascii="Arial" w:hAnsi="Arial" w:cs="Arial"/>
          <w:sz w:val="24"/>
          <w:szCs w:val="24"/>
        </w:rPr>
        <w:t xml:space="preserve">-up area is derived from images which took place a few years after the original census, and since we only spatially allocated the units within the enumeration area, but not between them, our estimates are rather conservative, and the improvement over any wrong MOS as well as the difference between the census and the </w:t>
      </w:r>
      <w:r w:rsidR="009F539A">
        <w:rPr>
          <w:rFonts w:ascii="Arial" w:hAnsi="Arial" w:cs="Arial"/>
          <w:sz w:val="24"/>
          <w:szCs w:val="24"/>
        </w:rPr>
        <w:t>satellite</w:t>
      </w:r>
      <w:r>
        <w:rPr>
          <w:rFonts w:ascii="Arial" w:hAnsi="Arial" w:cs="Arial"/>
          <w:sz w:val="24"/>
          <w:szCs w:val="24"/>
        </w:rPr>
        <w:t xml:space="preserve"> based MOS will most likely </w:t>
      </w:r>
      <w:r w:rsidR="009F539A">
        <w:rPr>
          <w:rFonts w:ascii="Arial" w:hAnsi="Arial" w:cs="Arial"/>
          <w:sz w:val="24"/>
          <w:szCs w:val="24"/>
        </w:rPr>
        <w:t>develop further in favor of the latter MOS.</w:t>
      </w:r>
    </w:p>
    <w:p w14:paraId="0C773458" w14:textId="26045D4D" w:rsidR="00161B2E" w:rsidRDefault="00161B2E" w:rsidP="00074990">
      <w:pPr>
        <w:jc w:val="both"/>
        <w:rPr>
          <w:rFonts w:ascii="Arial" w:hAnsi="Arial" w:cs="Arial"/>
          <w:sz w:val="24"/>
          <w:szCs w:val="24"/>
        </w:rPr>
      </w:pPr>
      <w:r>
        <w:rPr>
          <w:rFonts w:ascii="Arial" w:hAnsi="Arial" w:cs="Arial"/>
          <w:sz w:val="24"/>
          <w:szCs w:val="24"/>
        </w:rPr>
        <w:t xml:space="preserve">As an additional comparison we have also created an MOS from the 2010 </w:t>
      </w:r>
      <w:proofErr w:type="spellStart"/>
      <w:r>
        <w:rPr>
          <w:rFonts w:ascii="Arial" w:hAnsi="Arial" w:cs="Arial"/>
          <w:sz w:val="24"/>
          <w:szCs w:val="24"/>
        </w:rPr>
        <w:t>WorldPop</w:t>
      </w:r>
      <w:proofErr w:type="spellEnd"/>
      <w:r>
        <w:rPr>
          <w:rFonts w:ascii="Arial" w:hAnsi="Arial" w:cs="Arial"/>
          <w:sz w:val="24"/>
          <w:szCs w:val="24"/>
        </w:rPr>
        <w:t xml:space="preserve"> dataset, and results are shown in</w:t>
      </w:r>
      <w:proofErr w:type="gramStart"/>
      <w:r>
        <w:rPr>
          <w:rFonts w:ascii="Arial" w:hAnsi="Arial" w:cs="Arial"/>
          <w:sz w:val="24"/>
          <w:szCs w:val="24"/>
        </w:rPr>
        <w:t xml:space="preserve"> ..</w:t>
      </w:r>
      <w:proofErr w:type="gramEnd"/>
      <w:r>
        <w:rPr>
          <w:rFonts w:ascii="Arial" w:hAnsi="Arial" w:cs="Arial"/>
          <w:sz w:val="24"/>
          <w:szCs w:val="24"/>
        </w:rPr>
        <w:t xml:space="preserve"> bellow.</w:t>
      </w:r>
    </w:p>
    <w:p w14:paraId="107C1D74" w14:textId="78D45573" w:rsidR="00161B2E" w:rsidRDefault="00161B2E" w:rsidP="00074990">
      <w:pPr>
        <w:jc w:val="both"/>
        <w:rPr>
          <w:rFonts w:ascii="Arial" w:hAnsi="Arial" w:cs="Arial"/>
          <w:sz w:val="24"/>
          <w:szCs w:val="24"/>
        </w:rPr>
      </w:pPr>
      <w:r w:rsidRPr="00161B2E">
        <w:rPr>
          <w:noProof/>
        </w:rPr>
        <w:drawing>
          <wp:inline distT="0" distB="0" distL="0" distR="0" wp14:anchorId="68188094" wp14:editId="737AA93B">
            <wp:extent cx="5943600" cy="1109839"/>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3600" cy="1109839"/>
                    </a:xfrm>
                    <a:prstGeom prst="rect">
                      <a:avLst/>
                    </a:prstGeom>
                    <a:noFill/>
                    <a:ln>
                      <a:noFill/>
                    </a:ln>
                  </pic:spPr>
                </pic:pic>
              </a:graphicData>
            </a:graphic>
          </wp:inline>
        </w:drawing>
      </w:r>
    </w:p>
    <w:p w14:paraId="00D5EE9F" w14:textId="77777777" w:rsidR="009A49E3" w:rsidRDefault="008B1A34" w:rsidP="008B1A34">
      <w:pPr>
        <w:pStyle w:val="ListParagraph"/>
        <w:numPr>
          <w:ilvl w:val="0"/>
          <w:numId w:val="5"/>
        </w:numPr>
        <w:jc w:val="both"/>
        <w:rPr>
          <w:rFonts w:ascii="Arial" w:hAnsi="Arial" w:cs="Arial"/>
          <w:sz w:val="24"/>
          <w:szCs w:val="24"/>
        </w:rPr>
      </w:pPr>
      <w:r>
        <w:rPr>
          <w:rFonts w:ascii="Arial" w:hAnsi="Arial" w:cs="Arial"/>
          <w:sz w:val="24"/>
          <w:szCs w:val="24"/>
        </w:rPr>
        <w:t>Conclusions</w:t>
      </w:r>
    </w:p>
    <w:p w14:paraId="2A2FE7A9" w14:textId="18E77E9A" w:rsidR="008B1A34" w:rsidRDefault="00003151" w:rsidP="00003151">
      <w:pPr>
        <w:jc w:val="both"/>
        <w:rPr>
          <w:rFonts w:ascii="Arial" w:hAnsi="Arial" w:cs="Arial"/>
          <w:sz w:val="24"/>
          <w:szCs w:val="24"/>
        </w:rPr>
      </w:pPr>
      <w:r>
        <w:rPr>
          <w:rFonts w:ascii="Arial" w:hAnsi="Arial" w:cs="Arial"/>
          <w:sz w:val="24"/>
          <w:szCs w:val="24"/>
        </w:rPr>
        <w:t xml:space="preserve">Our research successfully demonstrated the use of remote sensing data to improve multi-purpose household surveys. </w:t>
      </w:r>
      <w:proofErr w:type="gramStart"/>
      <w:r>
        <w:rPr>
          <w:rFonts w:ascii="Arial" w:hAnsi="Arial" w:cs="Arial"/>
          <w:sz w:val="24"/>
          <w:szCs w:val="24"/>
        </w:rPr>
        <w:t>In particular when</w:t>
      </w:r>
      <w:proofErr w:type="gramEnd"/>
      <w:r>
        <w:rPr>
          <w:rFonts w:ascii="Arial" w:hAnsi="Arial" w:cs="Arial"/>
          <w:sz w:val="24"/>
          <w:szCs w:val="24"/>
        </w:rPr>
        <w:t xml:space="preserve"> the sampling frame is not accessible or severely outdated, the creation of a sampling frame from remotely sensed data of </w:t>
      </w:r>
      <w:r w:rsidR="00920FF6">
        <w:rPr>
          <w:rFonts w:ascii="Arial" w:hAnsi="Arial" w:cs="Arial"/>
          <w:sz w:val="24"/>
          <w:szCs w:val="24"/>
        </w:rPr>
        <w:t>built-up</w:t>
      </w:r>
      <w:r>
        <w:rPr>
          <w:rFonts w:ascii="Arial" w:hAnsi="Arial" w:cs="Arial"/>
          <w:sz w:val="24"/>
          <w:szCs w:val="24"/>
        </w:rPr>
        <w:t xml:space="preserve"> area or gridded population data may pose a serious </w:t>
      </w:r>
      <w:r w:rsidR="003568A2">
        <w:rPr>
          <w:rFonts w:ascii="Arial" w:hAnsi="Arial" w:cs="Arial"/>
          <w:sz w:val="24"/>
          <w:szCs w:val="24"/>
        </w:rPr>
        <w:t>alternative and</w:t>
      </w:r>
      <w:r>
        <w:rPr>
          <w:rFonts w:ascii="Arial" w:hAnsi="Arial" w:cs="Arial"/>
          <w:sz w:val="24"/>
          <w:szCs w:val="24"/>
        </w:rPr>
        <w:t xml:space="preserve"> allows for estimates with an acceptable degree of precision. However remote sensing data may also add additional information to the sampling frame, which </w:t>
      </w:r>
      <w:r w:rsidR="00BC2C4A">
        <w:rPr>
          <w:rFonts w:ascii="Arial" w:hAnsi="Arial" w:cs="Arial"/>
          <w:sz w:val="24"/>
          <w:szCs w:val="24"/>
        </w:rPr>
        <w:t xml:space="preserve">allows for </w:t>
      </w:r>
      <w:r w:rsidR="00751E07">
        <w:rPr>
          <w:rFonts w:ascii="Arial" w:hAnsi="Arial" w:cs="Arial"/>
          <w:sz w:val="24"/>
          <w:szCs w:val="24"/>
        </w:rPr>
        <w:t>a more efficient stratification</w:t>
      </w:r>
      <w:r>
        <w:rPr>
          <w:rFonts w:ascii="Arial" w:hAnsi="Arial" w:cs="Arial"/>
          <w:sz w:val="24"/>
          <w:szCs w:val="24"/>
        </w:rPr>
        <w:t>.</w:t>
      </w:r>
    </w:p>
    <w:p w14:paraId="0AD70415" w14:textId="77777777" w:rsidR="00003151" w:rsidRDefault="00751E07" w:rsidP="00003151">
      <w:pPr>
        <w:jc w:val="both"/>
        <w:rPr>
          <w:rFonts w:ascii="Arial" w:hAnsi="Arial" w:cs="Arial"/>
          <w:sz w:val="24"/>
          <w:szCs w:val="24"/>
        </w:rPr>
      </w:pPr>
      <w:r>
        <w:rPr>
          <w:rFonts w:ascii="Arial" w:hAnsi="Arial" w:cs="Arial"/>
          <w:sz w:val="24"/>
          <w:szCs w:val="24"/>
        </w:rPr>
        <w:t>With the increase in publicly available satellite date with a high degree of detail we may most likely also see an increase in applications of this approach.</w:t>
      </w:r>
    </w:p>
    <w:p w14:paraId="75C455C2" w14:textId="77777777" w:rsidR="00003151" w:rsidRPr="00003151" w:rsidRDefault="00003151" w:rsidP="00003151">
      <w:pPr>
        <w:jc w:val="both"/>
        <w:rPr>
          <w:rFonts w:ascii="Arial" w:hAnsi="Arial" w:cs="Arial"/>
          <w:sz w:val="24"/>
          <w:szCs w:val="24"/>
        </w:rPr>
      </w:pPr>
      <w:r>
        <w:rPr>
          <w:rFonts w:ascii="Arial" w:hAnsi="Arial" w:cs="Arial"/>
          <w:sz w:val="24"/>
          <w:szCs w:val="24"/>
        </w:rPr>
        <w:t xml:space="preserve">Processing of the data could be done with standard open-source </w:t>
      </w:r>
      <w:proofErr w:type="gramStart"/>
      <w:r>
        <w:rPr>
          <w:rFonts w:ascii="Arial" w:hAnsi="Arial" w:cs="Arial"/>
          <w:sz w:val="24"/>
          <w:szCs w:val="24"/>
        </w:rPr>
        <w:t>software,</w:t>
      </w:r>
      <w:proofErr w:type="gramEnd"/>
      <w:r>
        <w:rPr>
          <w:rFonts w:ascii="Arial" w:hAnsi="Arial" w:cs="Arial"/>
          <w:sz w:val="24"/>
          <w:szCs w:val="24"/>
        </w:rPr>
        <w:t xml:space="preserve"> however the paper is also accompanied by a cloud application whic</w:t>
      </w:r>
      <w:r w:rsidR="00DA1376">
        <w:rPr>
          <w:rFonts w:ascii="Arial" w:hAnsi="Arial" w:cs="Arial"/>
          <w:sz w:val="24"/>
          <w:szCs w:val="24"/>
        </w:rPr>
        <w:t>h supports the herein discussed approaches through a GUI.</w:t>
      </w:r>
    </w:p>
    <w:p w14:paraId="081AD78C" w14:textId="130EAAD7" w:rsidR="00F85B59" w:rsidRDefault="00F85B59" w:rsidP="00074990">
      <w:pPr>
        <w:jc w:val="both"/>
        <w:rPr>
          <w:rFonts w:ascii="Arial" w:hAnsi="Arial" w:cs="Arial"/>
          <w:sz w:val="24"/>
          <w:szCs w:val="24"/>
        </w:rPr>
      </w:pPr>
    </w:p>
    <w:p w14:paraId="34BCA963" w14:textId="44BB060B" w:rsidR="00920FF6" w:rsidRDefault="00920FF6" w:rsidP="00074990">
      <w:pPr>
        <w:jc w:val="both"/>
        <w:rPr>
          <w:rFonts w:ascii="Arial" w:hAnsi="Arial" w:cs="Arial"/>
          <w:sz w:val="24"/>
          <w:szCs w:val="24"/>
        </w:rPr>
      </w:pPr>
    </w:p>
    <w:p w14:paraId="55E3ADFC" w14:textId="1A967C28" w:rsidR="00920FF6" w:rsidRDefault="00920FF6" w:rsidP="00074990">
      <w:pPr>
        <w:jc w:val="both"/>
        <w:rPr>
          <w:rFonts w:ascii="Arial" w:hAnsi="Arial" w:cs="Arial"/>
          <w:sz w:val="24"/>
          <w:szCs w:val="24"/>
        </w:rPr>
      </w:pPr>
    </w:p>
    <w:p w14:paraId="1A25DBAE" w14:textId="39697130" w:rsidR="00920FF6" w:rsidRDefault="00920FF6" w:rsidP="00074990">
      <w:pPr>
        <w:jc w:val="both"/>
        <w:rPr>
          <w:rFonts w:ascii="Arial" w:hAnsi="Arial" w:cs="Arial"/>
          <w:sz w:val="24"/>
          <w:szCs w:val="24"/>
        </w:rPr>
      </w:pPr>
    </w:p>
    <w:p w14:paraId="1D280326" w14:textId="77777777" w:rsidR="00920FF6" w:rsidRDefault="00920FF6" w:rsidP="00074990">
      <w:pPr>
        <w:jc w:val="both"/>
        <w:rPr>
          <w:rFonts w:ascii="Arial" w:hAnsi="Arial" w:cs="Arial"/>
          <w:sz w:val="24"/>
          <w:szCs w:val="24"/>
        </w:rPr>
      </w:pPr>
    </w:p>
    <w:p w14:paraId="08CBCC7C" w14:textId="77777777" w:rsidR="00F85B59" w:rsidRDefault="00F85B59" w:rsidP="00074990">
      <w:pPr>
        <w:jc w:val="both"/>
        <w:rPr>
          <w:rFonts w:ascii="Arial" w:hAnsi="Arial" w:cs="Arial"/>
          <w:b/>
          <w:sz w:val="24"/>
          <w:szCs w:val="24"/>
          <w:lang w:val="es-CL"/>
        </w:rPr>
      </w:pPr>
      <w:proofErr w:type="spellStart"/>
      <w:r w:rsidRPr="00FF1283">
        <w:rPr>
          <w:rFonts w:ascii="Arial" w:hAnsi="Arial" w:cs="Arial"/>
          <w:b/>
          <w:sz w:val="24"/>
          <w:szCs w:val="24"/>
          <w:lang w:val="es-CL"/>
        </w:rPr>
        <w:lastRenderedPageBreak/>
        <w:t>References</w:t>
      </w:r>
      <w:proofErr w:type="spellEnd"/>
      <w:r w:rsidR="00380645" w:rsidRPr="00FF1283">
        <w:rPr>
          <w:rFonts w:ascii="Arial" w:hAnsi="Arial" w:cs="Arial"/>
          <w:b/>
          <w:sz w:val="24"/>
          <w:szCs w:val="24"/>
          <w:lang w:val="es-CL"/>
        </w:rPr>
        <w:t>:</w:t>
      </w:r>
    </w:p>
    <w:p w14:paraId="0D70747C" w14:textId="77777777" w:rsidR="00D62C57" w:rsidRPr="00D62C57" w:rsidRDefault="00D62C57" w:rsidP="0081231E">
      <w:pPr>
        <w:jc w:val="both"/>
        <w:rPr>
          <w:rFonts w:ascii="Arial" w:hAnsi="Arial" w:cs="Arial"/>
          <w:bCs/>
          <w:sz w:val="24"/>
          <w:szCs w:val="24"/>
          <w:lang w:val="es-CL"/>
        </w:rPr>
      </w:pPr>
      <w:r w:rsidRPr="00D62C57">
        <w:rPr>
          <w:rFonts w:ascii="Arial" w:hAnsi="Arial" w:cs="Arial"/>
          <w:bCs/>
          <w:sz w:val="24"/>
          <w:szCs w:val="24"/>
        </w:rPr>
        <w:t xml:space="preserve">Barcaroli, G., 2014. </w:t>
      </w:r>
      <w:proofErr w:type="spellStart"/>
      <w:r w:rsidRPr="00D62C57">
        <w:rPr>
          <w:rFonts w:ascii="Arial" w:hAnsi="Arial" w:cs="Arial"/>
          <w:bCs/>
          <w:sz w:val="24"/>
          <w:szCs w:val="24"/>
        </w:rPr>
        <w:t>SamplingStrata</w:t>
      </w:r>
      <w:proofErr w:type="spellEnd"/>
      <w:r w:rsidRPr="00D62C57">
        <w:rPr>
          <w:rFonts w:ascii="Arial" w:hAnsi="Arial" w:cs="Arial"/>
          <w:bCs/>
          <w:sz w:val="24"/>
          <w:szCs w:val="24"/>
        </w:rPr>
        <w:t xml:space="preserve">: An R package for the optimization of stratified sampling. </w:t>
      </w:r>
      <w:proofErr w:type="spellStart"/>
      <w:r w:rsidRPr="00D62C57">
        <w:rPr>
          <w:rFonts w:ascii="Arial" w:hAnsi="Arial" w:cs="Arial"/>
          <w:bCs/>
          <w:sz w:val="24"/>
          <w:szCs w:val="24"/>
          <w:lang w:val="es-CL"/>
        </w:rPr>
        <w:t>Journal</w:t>
      </w:r>
      <w:proofErr w:type="spellEnd"/>
      <w:r w:rsidRPr="00D62C57">
        <w:rPr>
          <w:rFonts w:ascii="Arial" w:hAnsi="Arial" w:cs="Arial"/>
          <w:bCs/>
          <w:sz w:val="24"/>
          <w:szCs w:val="24"/>
          <w:lang w:val="es-CL"/>
        </w:rPr>
        <w:t xml:space="preserve"> of </w:t>
      </w:r>
      <w:proofErr w:type="spellStart"/>
      <w:r w:rsidRPr="00D62C57">
        <w:rPr>
          <w:rFonts w:ascii="Arial" w:hAnsi="Arial" w:cs="Arial"/>
          <w:bCs/>
          <w:sz w:val="24"/>
          <w:szCs w:val="24"/>
          <w:lang w:val="es-CL"/>
        </w:rPr>
        <w:t>Statistical</w:t>
      </w:r>
      <w:proofErr w:type="spellEnd"/>
      <w:r w:rsidRPr="00D62C57">
        <w:rPr>
          <w:rFonts w:ascii="Arial" w:hAnsi="Arial" w:cs="Arial"/>
          <w:bCs/>
          <w:sz w:val="24"/>
          <w:szCs w:val="24"/>
          <w:lang w:val="es-CL"/>
        </w:rPr>
        <w:t xml:space="preserve"> Software, 61(4), pp.1-24.</w:t>
      </w:r>
    </w:p>
    <w:p w14:paraId="2E317ECE" w14:textId="77777777" w:rsidR="00F85B59" w:rsidRDefault="00F85B59" w:rsidP="0081231E">
      <w:pPr>
        <w:jc w:val="both"/>
        <w:rPr>
          <w:rFonts w:ascii="Arial" w:hAnsi="Arial" w:cs="Arial"/>
          <w:sz w:val="24"/>
          <w:szCs w:val="24"/>
        </w:rPr>
      </w:pPr>
      <w:proofErr w:type="spellStart"/>
      <w:r w:rsidRPr="00FF1283">
        <w:rPr>
          <w:rFonts w:ascii="Arial" w:hAnsi="Arial" w:cs="Arial"/>
          <w:sz w:val="24"/>
          <w:szCs w:val="24"/>
          <w:lang w:val="es-CL"/>
        </w:rPr>
        <w:t>Carfagna</w:t>
      </w:r>
      <w:proofErr w:type="spellEnd"/>
      <w:r w:rsidRPr="00FF1283">
        <w:rPr>
          <w:rFonts w:ascii="Arial" w:hAnsi="Arial" w:cs="Arial"/>
          <w:sz w:val="24"/>
          <w:szCs w:val="24"/>
          <w:lang w:val="es-CL"/>
        </w:rPr>
        <w:t xml:space="preserve">, </w:t>
      </w:r>
      <w:proofErr w:type="spellStart"/>
      <w:r w:rsidRPr="00FF1283">
        <w:rPr>
          <w:rFonts w:ascii="Arial" w:hAnsi="Arial" w:cs="Arial"/>
          <w:sz w:val="24"/>
          <w:szCs w:val="24"/>
          <w:lang w:val="es-CL"/>
        </w:rPr>
        <w:t>Elisabetta</w:t>
      </w:r>
      <w:proofErr w:type="spellEnd"/>
      <w:r w:rsidRPr="00FF1283">
        <w:rPr>
          <w:rFonts w:ascii="Arial" w:hAnsi="Arial" w:cs="Arial"/>
          <w:sz w:val="24"/>
          <w:szCs w:val="24"/>
          <w:lang w:val="es-CL"/>
        </w:rPr>
        <w:t xml:space="preserve">, and F. Javier Gallego. </w:t>
      </w:r>
      <w:r w:rsidRPr="00B849B8">
        <w:rPr>
          <w:rFonts w:ascii="Arial" w:hAnsi="Arial" w:cs="Arial"/>
          <w:sz w:val="24"/>
          <w:szCs w:val="24"/>
        </w:rPr>
        <w:t>"Using remote sensing for agricultural statistics." International Statistical Review 73, no. 3 (2005): 389-404.</w:t>
      </w:r>
    </w:p>
    <w:p w14:paraId="3BDA82CC" w14:textId="77777777" w:rsidR="000417BF" w:rsidRDefault="000417BF" w:rsidP="0081231E">
      <w:pPr>
        <w:jc w:val="both"/>
        <w:rPr>
          <w:rFonts w:ascii="Arial" w:hAnsi="Arial" w:cs="Arial"/>
          <w:sz w:val="24"/>
          <w:szCs w:val="24"/>
        </w:rPr>
      </w:pPr>
      <w:r w:rsidRPr="000417BF">
        <w:rPr>
          <w:rFonts w:ascii="Arial" w:hAnsi="Arial" w:cs="Arial"/>
          <w:sz w:val="24"/>
          <w:szCs w:val="24"/>
        </w:rPr>
        <w:t>Cochran, W.G., 1977. Sampling Techniques: 3d Ed. Wiley.</w:t>
      </w:r>
    </w:p>
    <w:p w14:paraId="48D89D68" w14:textId="77777777" w:rsidR="005065B7" w:rsidRDefault="005065B7" w:rsidP="0081231E">
      <w:pPr>
        <w:jc w:val="both"/>
        <w:rPr>
          <w:rFonts w:ascii="Arial" w:hAnsi="Arial" w:cs="Arial"/>
          <w:sz w:val="24"/>
          <w:szCs w:val="24"/>
        </w:rPr>
      </w:pPr>
      <w:r w:rsidRPr="005065B7">
        <w:rPr>
          <w:rFonts w:ascii="Arial" w:hAnsi="Arial" w:cs="Arial"/>
          <w:sz w:val="24"/>
          <w:szCs w:val="24"/>
        </w:rPr>
        <w:t>ESA Climate Chang</w:t>
      </w:r>
      <w:r>
        <w:rPr>
          <w:rFonts w:ascii="Arial" w:hAnsi="Arial" w:cs="Arial"/>
          <w:sz w:val="24"/>
          <w:szCs w:val="24"/>
        </w:rPr>
        <w:t xml:space="preserve">e Initiative, 2017, </w:t>
      </w:r>
      <w:r w:rsidRPr="005065B7">
        <w:rPr>
          <w:rFonts w:ascii="Arial" w:hAnsi="Arial" w:cs="Arial"/>
          <w:sz w:val="24"/>
          <w:szCs w:val="24"/>
        </w:rPr>
        <w:t>Land Cover project</w:t>
      </w:r>
      <w:r>
        <w:rPr>
          <w:rFonts w:ascii="Arial" w:hAnsi="Arial" w:cs="Arial"/>
          <w:sz w:val="24"/>
          <w:szCs w:val="24"/>
        </w:rPr>
        <w:t>,</w:t>
      </w:r>
      <w:r w:rsidRPr="005065B7">
        <w:rPr>
          <w:rFonts w:ascii="Arial" w:hAnsi="Arial" w:cs="Arial"/>
          <w:sz w:val="24"/>
          <w:szCs w:val="24"/>
        </w:rPr>
        <w:t xml:space="preserve"> </w:t>
      </w:r>
      <w:r>
        <w:rPr>
          <w:rFonts w:ascii="Arial" w:hAnsi="Arial" w:cs="Arial"/>
          <w:sz w:val="24"/>
          <w:szCs w:val="24"/>
        </w:rPr>
        <w:t xml:space="preserve">viewed 22 January 2018, </w:t>
      </w:r>
      <w:r w:rsidRPr="005065B7">
        <w:rPr>
          <w:rFonts w:ascii="Arial" w:hAnsi="Arial" w:cs="Arial"/>
          <w:sz w:val="24"/>
          <w:szCs w:val="24"/>
        </w:rPr>
        <w:t>http://2016a</w:t>
      </w:r>
      <w:r>
        <w:rPr>
          <w:rFonts w:ascii="Arial" w:hAnsi="Arial" w:cs="Arial"/>
          <w:sz w:val="24"/>
          <w:szCs w:val="24"/>
        </w:rPr>
        <w:t xml:space="preserve">fricalandcover20m.esrin.esa.int </w:t>
      </w:r>
    </w:p>
    <w:p w14:paraId="391B7BB1" w14:textId="25CE4AEC" w:rsidR="00DE2513" w:rsidRDefault="00DE2513" w:rsidP="0081231E">
      <w:pPr>
        <w:jc w:val="both"/>
        <w:rPr>
          <w:rFonts w:ascii="Arial" w:hAnsi="Arial" w:cs="Arial"/>
          <w:sz w:val="24"/>
          <w:szCs w:val="24"/>
        </w:rPr>
      </w:pPr>
      <w:r w:rsidRPr="00F04B96">
        <w:rPr>
          <w:rFonts w:ascii="Arial" w:hAnsi="Arial" w:cs="Arial"/>
          <w:sz w:val="24"/>
          <w:szCs w:val="24"/>
          <w:lang w:val="de-AT"/>
        </w:rPr>
        <w:t xml:space="preserve">Friedl, Mark A., Damien Sulla-Menashe, Bin Tan, Annemarie Schneider, Navin Ramankutty, Adam Sibley, and Xiaoman Huang. </w:t>
      </w:r>
      <w:r w:rsidRPr="00DE2513">
        <w:rPr>
          <w:rFonts w:ascii="Arial" w:hAnsi="Arial" w:cs="Arial"/>
          <w:sz w:val="24"/>
          <w:szCs w:val="24"/>
        </w:rPr>
        <w:t>"MODIS Collection 5 global land cover: Algorithm refinements and characterization of new datasets." Remote sensing of Environment 114, no. 1 (2010): 168-182.</w:t>
      </w:r>
    </w:p>
    <w:p w14:paraId="761D0E55" w14:textId="62186AF6" w:rsidR="00675A7D" w:rsidRDefault="00675A7D" w:rsidP="0081231E">
      <w:pPr>
        <w:jc w:val="both"/>
        <w:rPr>
          <w:rFonts w:ascii="Arial" w:hAnsi="Arial" w:cs="Arial"/>
          <w:sz w:val="24"/>
          <w:szCs w:val="24"/>
        </w:rPr>
      </w:pPr>
      <w:proofErr w:type="spellStart"/>
      <w:r w:rsidRPr="00675A7D">
        <w:rPr>
          <w:rFonts w:ascii="Arial" w:hAnsi="Arial" w:cs="Arial"/>
          <w:sz w:val="24"/>
          <w:szCs w:val="24"/>
        </w:rPr>
        <w:t>Jerven</w:t>
      </w:r>
      <w:proofErr w:type="spellEnd"/>
      <w:r w:rsidRPr="00675A7D">
        <w:rPr>
          <w:rFonts w:ascii="Arial" w:hAnsi="Arial" w:cs="Arial"/>
          <w:sz w:val="24"/>
          <w:szCs w:val="24"/>
        </w:rPr>
        <w:t xml:space="preserve">, M. (2013). Poor Numbers: How We Are Misled by African Development </w:t>
      </w:r>
      <w:r>
        <w:rPr>
          <w:rFonts w:ascii="Arial" w:hAnsi="Arial" w:cs="Arial"/>
          <w:sz w:val="24"/>
          <w:szCs w:val="24"/>
        </w:rPr>
        <w:t xml:space="preserve">Statistics and What to Do About </w:t>
      </w:r>
      <w:r w:rsidRPr="00675A7D">
        <w:rPr>
          <w:rFonts w:ascii="Arial" w:hAnsi="Arial" w:cs="Arial"/>
          <w:sz w:val="24"/>
          <w:szCs w:val="24"/>
        </w:rPr>
        <w:t>It. Cornell Univ. Press.</w:t>
      </w:r>
    </w:p>
    <w:p w14:paraId="6E651821" w14:textId="77777777" w:rsidR="00B20767" w:rsidRDefault="00B20767" w:rsidP="0081231E">
      <w:pPr>
        <w:jc w:val="both"/>
        <w:rPr>
          <w:rFonts w:ascii="Arial" w:hAnsi="Arial" w:cs="Arial"/>
          <w:sz w:val="24"/>
          <w:szCs w:val="24"/>
        </w:rPr>
      </w:pPr>
      <w:r w:rsidRPr="00B20767">
        <w:rPr>
          <w:rFonts w:ascii="Arial" w:hAnsi="Arial" w:cs="Arial"/>
          <w:sz w:val="24"/>
          <w:szCs w:val="24"/>
        </w:rPr>
        <w:t>Kilic, T., Serajuddin, U., Uematsu, H. and Yoshida, N., 2017. Costing household surveys for monitoring progress toward ending extreme poverty and boosting shared prosperity.</w:t>
      </w:r>
    </w:p>
    <w:p w14:paraId="375B9A3B" w14:textId="77777777" w:rsidR="008571DB" w:rsidRPr="00B849B8" w:rsidRDefault="008571DB" w:rsidP="0081231E">
      <w:pPr>
        <w:jc w:val="both"/>
        <w:rPr>
          <w:rFonts w:ascii="Arial" w:hAnsi="Arial" w:cs="Arial"/>
          <w:sz w:val="24"/>
          <w:szCs w:val="24"/>
        </w:rPr>
      </w:pPr>
      <w:proofErr w:type="spellStart"/>
      <w:r w:rsidRPr="008571DB">
        <w:rPr>
          <w:rFonts w:ascii="Arial" w:hAnsi="Arial" w:cs="Arial"/>
          <w:sz w:val="24"/>
          <w:szCs w:val="24"/>
        </w:rPr>
        <w:t>Särndal</w:t>
      </w:r>
      <w:proofErr w:type="spellEnd"/>
      <w:r w:rsidRPr="008571DB">
        <w:rPr>
          <w:rFonts w:ascii="Arial" w:hAnsi="Arial" w:cs="Arial"/>
          <w:sz w:val="24"/>
          <w:szCs w:val="24"/>
        </w:rPr>
        <w:t>, C.E. and Lundström, S., 2005. Estimation in surveys with nonresponse. John Wiley &amp; Sons.</w:t>
      </w:r>
    </w:p>
    <w:p w14:paraId="5038A72B" w14:textId="07E9619E" w:rsidR="00F85B59" w:rsidRDefault="00F85B59" w:rsidP="0081231E">
      <w:pPr>
        <w:jc w:val="both"/>
        <w:rPr>
          <w:rFonts w:ascii="Arial" w:hAnsi="Arial" w:cs="Arial"/>
          <w:color w:val="222222"/>
          <w:sz w:val="24"/>
          <w:szCs w:val="24"/>
          <w:shd w:val="clear" w:color="auto" w:fill="FFFFFF"/>
        </w:rPr>
      </w:pPr>
      <w:r w:rsidRPr="00B849B8">
        <w:rPr>
          <w:rFonts w:ascii="Arial" w:hAnsi="Arial" w:cs="Arial"/>
          <w:color w:val="222222"/>
          <w:sz w:val="24"/>
          <w:szCs w:val="24"/>
          <w:shd w:val="clear" w:color="auto" w:fill="FFFFFF"/>
        </w:rPr>
        <w:t xml:space="preserve">Singh, R., Goyal, R.C., </w:t>
      </w:r>
      <w:proofErr w:type="spellStart"/>
      <w:r w:rsidRPr="00B849B8">
        <w:rPr>
          <w:rFonts w:ascii="Arial" w:hAnsi="Arial" w:cs="Arial"/>
          <w:color w:val="222222"/>
          <w:sz w:val="24"/>
          <w:szCs w:val="24"/>
          <w:shd w:val="clear" w:color="auto" w:fill="FFFFFF"/>
        </w:rPr>
        <w:t>Saha</w:t>
      </w:r>
      <w:proofErr w:type="spellEnd"/>
      <w:r w:rsidRPr="00B849B8">
        <w:rPr>
          <w:rFonts w:ascii="Arial" w:hAnsi="Arial" w:cs="Arial"/>
          <w:color w:val="222222"/>
          <w:sz w:val="24"/>
          <w:szCs w:val="24"/>
          <w:shd w:val="clear" w:color="auto" w:fill="FFFFFF"/>
        </w:rPr>
        <w:t xml:space="preserve">, S.K. and </w:t>
      </w:r>
      <w:proofErr w:type="spellStart"/>
      <w:r w:rsidRPr="00B849B8">
        <w:rPr>
          <w:rFonts w:ascii="Arial" w:hAnsi="Arial" w:cs="Arial"/>
          <w:color w:val="222222"/>
          <w:sz w:val="24"/>
          <w:szCs w:val="24"/>
          <w:shd w:val="clear" w:color="auto" w:fill="FFFFFF"/>
        </w:rPr>
        <w:t>Chhikara</w:t>
      </w:r>
      <w:proofErr w:type="spellEnd"/>
      <w:r w:rsidRPr="00B849B8">
        <w:rPr>
          <w:rFonts w:ascii="Arial" w:hAnsi="Arial" w:cs="Arial"/>
          <w:color w:val="222222"/>
          <w:sz w:val="24"/>
          <w:szCs w:val="24"/>
          <w:shd w:val="clear" w:color="auto" w:fill="FFFFFF"/>
        </w:rPr>
        <w:t>, R.S., 1992. Use of satellite spectral data in crop yield estimation surveys.</w:t>
      </w:r>
      <w:r w:rsidRPr="00B849B8">
        <w:rPr>
          <w:rStyle w:val="apple-converted-space"/>
          <w:rFonts w:ascii="Arial" w:hAnsi="Arial" w:cs="Arial"/>
          <w:color w:val="222222"/>
          <w:sz w:val="24"/>
          <w:szCs w:val="24"/>
          <w:shd w:val="clear" w:color="auto" w:fill="FFFFFF"/>
        </w:rPr>
        <w:t> </w:t>
      </w:r>
      <w:r w:rsidRPr="00B849B8">
        <w:rPr>
          <w:rFonts w:ascii="Arial" w:hAnsi="Arial" w:cs="Arial"/>
          <w:i/>
          <w:iCs/>
          <w:color w:val="222222"/>
          <w:sz w:val="24"/>
          <w:szCs w:val="24"/>
          <w:shd w:val="clear" w:color="auto" w:fill="FFFFFF"/>
        </w:rPr>
        <w:t>International Journal of Remote Sensing</w:t>
      </w:r>
      <w:r w:rsidRPr="00B849B8">
        <w:rPr>
          <w:rFonts w:ascii="Arial" w:hAnsi="Arial" w:cs="Arial"/>
          <w:color w:val="222222"/>
          <w:sz w:val="24"/>
          <w:szCs w:val="24"/>
          <w:shd w:val="clear" w:color="auto" w:fill="FFFFFF"/>
        </w:rPr>
        <w:t>,</w:t>
      </w:r>
      <w:r w:rsidRPr="00B849B8">
        <w:rPr>
          <w:rStyle w:val="apple-converted-space"/>
          <w:rFonts w:ascii="Arial" w:hAnsi="Arial" w:cs="Arial"/>
          <w:color w:val="222222"/>
          <w:sz w:val="24"/>
          <w:szCs w:val="24"/>
          <w:shd w:val="clear" w:color="auto" w:fill="FFFFFF"/>
        </w:rPr>
        <w:t> </w:t>
      </w:r>
      <w:r w:rsidRPr="00B849B8">
        <w:rPr>
          <w:rFonts w:ascii="Arial" w:hAnsi="Arial" w:cs="Arial"/>
          <w:i/>
          <w:iCs/>
          <w:color w:val="222222"/>
          <w:sz w:val="24"/>
          <w:szCs w:val="24"/>
          <w:shd w:val="clear" w:color="auto" w:fill="FFFFFF"/>
        </w:rPr>
        <w:t>13</w:t>
      </w:r>
      <w:r w:rsidRPr="00B849B8">
        <w:rPr>
          <w:rFonts w:ascii="Arial" w:hAnsi="Arial" w:cs="Arial"/>
          <w:color w:val="222222"/>
          <w:sz w:val="24"/>
          <w:szCs w:val="24"/>
          <w:shd w:val="clear" w:color="auto" w:fill="FFFFFF"/>
        </w:rPr>
        <w:t>(14), pp.2583-2592.</w:t>
      </w:r>
    </w:p>
    <w:p w14:paraId="1F528C7E" w14:textId="01D0DC27" w:rsidR="006F6BCE" w:rsidRDefault="006F6BCE" w:rsidP="0081231E">
      <w:pPr>
        <w:jc w:val="both"/>
        <w:rPr>
          <w:rFonts w:ascii="Arial" w:hAnsi="Arial" w:cs="Arial"/>
          <w:color w:val="222222"/>
          <w:sz w:val="24"/>
          <w:szCs w:val="24"/>
          <w:shd w:val="clear" w:color="auto" w:fill="FFFFFF"/>
        </w:rPr>
      </w:pPr>
      <w:r w:rsidRPr="006F6BCE">
        <w:rPr>
          <w:rFonts w:ascii="Arial" w:hAnsi="Arial" w:cs="Arial"/>
          <w:color w:val="222222"/>
          <w:sz w:val="24"/>
          <w:szCs w:val="24"/>
          <w:shd w:val="clear" w:color="auto" w:fill="FFFFFF"/>
        </w:rPr>
        <w:t xml:space="preserve">Stevens, F.R., </w:t>
      </w:r>
      <w:proofErr w:type="spellStart"/>
      <w:r w:rsidRPr="006F6BCE">
        <w:rPr>
          <w:rFonts w:ascii="Arial" w:hAnsi="Arial" w:cs="Arial"/>
          <w:color w:val="222222"/>
          <w:sz w:val="24"/>
          <w:szCs w:val="24"/>
          <w:shd w:val="clear" w:color="auto" w:fill="FFFFFF"/>
        </w:rPr>
        <w:t>Gaughan</w:t>
      </w:r>
      <w:proofErr w:type="spellEnd"/>
      <w:r w:rsidRPr="006F6BCE">
        <w:rPr>
          <w:rFonts w:ascii="Arial" w:hAnsi="Arial" w:cs="Arial"/>
          <w:color w:val="222222"/>
          <w:sz w:val="24"/>
          <w:szCs w:val="24"/>
          <w:shd w:val="clear" w:color="auto" w:fill="FFFFFF"/>
        </w:rPr>
        <w:t xml:space="preserve">, A.E., </w:t>
      </w:r>
      <w:proofErr w:type="spellStart"/>
      <w:r w:rsidRPr="006F6BCE">
        <w:rPr>
          <w:rFonts w:ascii="Arial" w:hAnsi="Arial" w:cs="Arial"/>
          <w:color w:val="222222"/>
          <w:sz w:val="24"/>
          <w:szCs w:val="24"/>
          <w:shd w:val="clear" w:color="auto" w:fill="FFFFFF"/>
        </w:rPr>
        <w:t>Linard</w:t>
      </w:r>
      <w:proofErr w:type="spellEnd"/>
      <w:r w:rsidRPr="006F6BCE">
        <w:rPr>
          <w:rFonts w:ascii="Arial" w:hAnsi="Arial" w:cs="Arial"/>
          <w:color w:val="222222"/>
          <w:sz w:val="24"/>
          <w:szCs w:val="24"/>
          <w:shd w:val="clear" w:color="auto" w:fill="FFFFFF"/>
        </w:rPr>
        <w:t xml:space="preserve">, C. and Tatem, A.J., 2015. Disaggregating census data for population mapping using random forests with remotely-sensed and ancillary data. </w:t>
      </w:r>
      <w:proofErr w:type="spellStart"/>
      <w:r w:rsidRPr="006F6BCE">
        <w:rPr>
          <w:rFonts w:ascii="Arial" w:hAnsi="Arial" w:cs="Arial"/>
          <w:color w:val="222222"/>
          <w:sz w:val="24"/>
          <w:szCs w:val="24"/>
          <w:shd w:val="clear" w:color="auto" w:fill="FFFFFF"/>
        </w:rPr>
        <w:t>PloS</w:t>
      </w:r>
      <w:proofErr w:type="spellEnd"/>
      <w:r w:rsidRPr="006F6BCE">
        <w:rPr>
          <w:rFonts w:ascii="Arial" w:hAnsi="Arial" w:cs="Arial"/>
          <w:color w:val="222222"/>
          <w:sz w:val="24"/>
          <w:szCs w:val="24"/>
          <w:shd w:val="clear" w:color="auto" w:fill="FFFFFF"/>
        </w:rPr>
        <w:t xml:space="preserve"> one, 10(2), </w:t>
      </w:r>
      <w:proofErr w:type="gramStart"/>
      <w:r w:rsidRPr="006F6BCE">
        <w:rPr>
          <w:rFonts w:ascii="Arial" w:hAnsi="Arial" w:cs="Arial"/>
          <w:color w:val="222222"/>
          <w:sz w:val="24"/>
          <w:szCs w:val="24"/>
          <w:shd w:val="clear" w:color="auto" w:fill="FFFFFF"/>
        </w:rPr>
        <w:t>p.e</w:t>
      </w:r>
      <w:proofErr w:type="gramEnd"/>
      <w:r w:rsidRPr="006F6BCE">
        <w:rPr>
          <w:rFonts w:ascii="Arial" w:hAnsi="Arial" w:cs="Arial"/>
          <w:color w:val="222222"/>
          <w:sz w:val="24"/>
          <w:szCs w:val="24"/>
          <w:shd w:val="clear" w:color="auto" w:fill="FFFFFF"/>
        </w:rPr>
        <w:t>0107042.</w:t>
      </w:r>
    </w:p>
    <w:p w14:paraId="6CE28A28" w14:textId="4C6A49D7" w:rsidR="00C61F5A" w:rsidRDefault="00C61F5A" w:rsidP="0081231E">
      <w:pPr>
        <w:jc w:val="both"/>
        <w:rPr>
          <w:rFonts w:ascii="Arial" w:hAnsi="Arial" w:cs="Arial"/>
          <w:color w:val="222222"/>
          <w:sz w:val="24"/>
          <w:szCs w:val="24"/>
          <w:shd w:val="clear" w:color="auto" w:fill="FFFFFF"/>
        </w:rPr>
      </w:pPr>
      <w:r w:rsidRPr="00C61F5A">
        <w:rPr>
          <w:rFonts w:ascii="Arial" w:hAnsi="Arial" w:cs="Arial"/>
          <w:color w:val="222222"/>
          <w:sz w:val="24"/>
          <w:szCs w:val="24"/>
          <w:shd w:val="clear" w:color="auto" w:fill="FFFFFF"/>
        </w:rPr>
        <w:t>Tiecke, T.G., Liu, X., Zhang, A., Gros, A., Li, N., Yetman, G., Kilic, T., Murray, S., Blankespoor, B., Prydz, E.B. and Dang, H.A.H., 2017. Mapping the world population one building at a time. </w:t>
      </w:r>
      <w:proofErr w:type="spellStart"/>
      <w:r w:rsidRPr="00C61F5A">
        <w:rPr>
          <w:rFonts w:ascii="Arial" w:hAnsi="Arial" w:cs="Arial"/>
          <w:i/>
          <w:iCs/>
          <w:color w:val="222222"/>
          <w:sz w:val="24"/>
          <w:szCs w:val="24"/>
          <w:shd w:val="clear" w:color="auto" w:fill="FFFFFF"/>
        </w:rPr>
        <w:t>arXiv</w:t>
      </w:r>
      <w:proofErr w:type="spellEnd"/>
      <w:r w:rsidRPr="00C61F5A">
        <w:rPr>
          <w:rFonts w:ascii="Arial" w:hAnsi="Arial" w:cs="Arial"/>
          <w:i/>
          <w:iCs/>
          <w:color w:val="222222"/>
          <w:sz w:val="24"/>
          <w:szCs w:val="24"/>
          <w:shd w:val="clear" w:color="auto" w:fill="FFFFFF"/>
        </w:rPr>
        <w:t xml:space="preserve"> preprint arXiv:1712.05839</w:t>
      </w:r>
      <w:r w:rsidRPr="00C61F5A">
        <w:rPr>
          <w:rFonts w:ascii="Arial" w:hAnsi="Arial" w:cs="Arial"/>
          <w:color w:val="222222"/>
          <w:sz w:val="24"/>
          <w:szCs w:val="24"/>
          <w:shd w:val="clear" w:color="auto" w:fill="FFFFFF"/>
        </w:rPr>
        <w:t>.</w:t>
      </w:r>
    </w:p>
    <w:p w14:paraId="2871FF61" w14:textId="77777777" w:rsidR="001E3E5F" w:rsidRDefault="001E3E5F" w:rsidP="0081231E">
      <w:pPr>
        <w:jc w:val="both"/>
        <w:rPr>
          <w:rFonts w:ascii="Arial" w:hAnsi="Arial" w:cs="Arial"/>
          <w:sz w:val="24"/>
          <w:szCs w:val="24"/>
        </w:rPr>
      </w:pPr>
      <w:r w:rsidRPr="001E3E5F">
        <w:rPr>
          <w:rFonts w:ascii="Arial" w:hAnsi="Arial" w:cs="Arial"/>
          <w:sz w:val="24"/>
          <w:szCs w:val="24"/>
        </w:rPr>
        <w:t>Thompson, S.K., 2012. Sample size. Sampling, Third Edition.</w:t>
      </w:r>
    </w:p>
    <w:p w14:paraId="385EEF26" w14:textId="77777777" w:rsidR="008A600E" w:rsidRPr="00B849B8" w:rsidRDefault="008A600E" w:rsidP="0081231E">
      <w:pPr>
        <w:jc w:val="both"/>
        <w:rPr>
          <w:rFonts w:ascii="Arial" w:hAnsi="Arial" w:cs="Arial"/>
          <w:sz w:val="24"/>
          <w:szCs w:val="24"/>
        </w:rPr>
      </w:pPr>
      <w:r w:rsidRPr="008A600E">
        <w:rPr>
          <w:rFonts w:ascii="Arial" w:hAnsi="Arial" w:cs="Arial"/>
          <w:sz w:val="24"/>
          <w:szCs w:val="24"/>
        </w:rPr>
        <w:t>United Nations. Statistical Division, 2008. Designing household survey samples: practical guidelines (Vol. 98). United Nations Publications.</w:t>
      </w:r>
    </w:p>
    <w:p w14:paraId="2D096683" w14:textId="77777777" w:rsidR="00F85B59" w:rsidRDefault="00F85B59" w:rsidP="00074990">
      <w:pPr>
        <w:jc w:val="both"/>
        <w:rPr>
          <w:rFonts w:ascii="Arial" w:hAnsi="Arial" w:cs="Arial"/>
          <w:sz w:val="24"/>
          <w:szCs w:val="24"/>
        </w:rPr>
      </w:pPr>
    </w:p>
    <w:p w14:paraId="5CAE8408" w14:textId="77777777" w:rsidR="00383DC1" w:rsidRDefault="00383DC1" w:rsidP="00074990">
      <w:pPr>
        <w:jc w:val="both"/>
        <w:rPr>
          <w:rFonts w:ascii="Arial" w:hAnsi="Arial" w:cs="Arial"/>
          <w:sz w:val="24"/>
          <w:szCs w:val="24"/>
        </w:rPr>
      </w:pPr>
    </w:p>
    <w:p w14:paraId="2E0C1BF2" w14:textId="77777777" w:rsidR="00B41C34" w:rsidRDefault="00B41C34" w:rsidP="00074990">
      <w:pPr>
        <w:jc w:val="both"/>
        <w:rPr>
          <w:rFonts w:ascii="Arial" w:hAnsi="Arial" w:cs="Arial"/>
          <w:sz w:val="24"/>
          <w:szCs w:val="24"/>
        </w:rPr>
      </w:pPr>
    </w:p>
    <w:p w14:paraId="2198E21E" w14:textId="77777777" w:rsidR="00F06C25" w:rsidRDefault="00F06C25" w:rsidP="00074990">
      <w:pPr>
        <w:jc w:val="both"/>
        <w:rPr>
          <w:rFonts w:ascii="Arial" w:hAnsi="Arial" w:cs="Arial"/>
          <w:sz w:val="24"/>
          <w:szCs w:val="24"/>
        </w:rPr>
      </w:pPr>
    </w:p>
    <w:p w14:paraId="01274C27" w14:textId="77777777" w:rsidR="00F06C25" w:rsidRDefault="00F06C25" w:rsidP="00074990">
      <w:pPr>
        <w:jc w:val="both"/>
        <w:rPr>
          <w:rFonts w:ascii="Arial" w:hAnsi="Arial" w:cs="Arial"/>
          <w:sz w:val="24"/>
          <w:szCs w:val="24"/>
        </w:rPr>
      </w:pPr>
    </w:p>
    <w:p w14:paraId="5BA130EF" w14:textId="77777777" w:rsidR="00F06C25" w:rsidRPr="008E5FAE" w:rsidRDefault="00F06C25" w:rsidP="00074990">
      <w:pPr>
        <w:jc w:val="both"/>
        <w:rPr>
          <w:rFonts w:ascii="Arial" w:hAnsi="Arial" w:cs="Arial"/>
          <w:sz w:val="24"/>
          <w:szCs w:val="24"/>
        </w:rPr>
      </w:pPr>
    </w:p>
    <w:sectPr w:rsidR="00F06C25" w:rsidRPr="008E5FA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D6A00B" w14:textId="77777777" w:rsidR="00BE5CC2" w:rsidRDefault="00BE5CC2" w:rsidP="007C625A">
      <w:pPr>
        <w:spacing w:after="0" w:line="240" w:lineRule="auto"/>
      </w:pPr>
      <w:r>
        <w:separator/>
      </w:r>
    </w:p>
  </w:endnote>
  <w:endnote w:type="continuationSeparator" w:id="0">
    <w:p w14:paraId="054FDF7E" w14:textId="77777777" w:rsidR="00BE5CC2" w:rsidRDefault="00BE5CC2" w:rsidP="007C625A">
      <w:pPr>
        <w:spacing w:after="0" w:line="240" w:lineRule="auto"/>
      </w:pPr>
      <w:r>
        <w:continuationSeparator/>
      </w:r>
    </w:p>
  </w:endnote>
  <w:endnote w:type="continuationNotice" w:id="1">
    <w:p w14:paraId="280CB7AF" w14:textId="77777777" w:rsidR="00BE5CC2" w:rsidRDefault="00BE5CC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B9ABBD" w14:textId="77777777" w:rsidR="00BE5CC2" w:rsidRDefault="00BE5CC2" w:rsidP="007C625A">
      <w:pPr>
        <w:spacing w:after="0" w:line="240" w:lineRule="auto"/>
      </w:pPr>
      <w:r>
        <w:separator/>
      </w:r>
    </w:p>
  </w:footnote>
  <w:footnote w:type="continuationSeparator" w:id="0">
    <w:p w14:paraId="7D58AE0A" w14:textId="77777777" w:rsidR="00BE5CC2" w:rsidRDefault="00BE5CC2" w:rsidP="007C625A">
      <w:pPr>
        <w:spacing w:after="0" w:line="240" w:lineRule="auto"/>
      </w:pPr>
      <w:r>
        <w:continuationSeparator/>
      </w:r>
    </w:p>
  </w:footnote>
  <w:footnote w:type="continuationNotice" w:id="1">
    <w:p w14:paraId="4D58ADEE" w14:textId="77777777" w:rsidR="00BE5CC2" w:rsidRDefault="00BE5CC2">
      <w:pPr>
        <w:spacing w:after="0" w:line="240" w:lineRule="auto"/>
      </w:pPr>
    </w:p>
  </w:footnote>
  <w:footnote w:id="2">
    <w:p w14:paraId="5AF131EB" w14:textId="7C49D24C" w:rsidR="00D67601" w:rsidRDefault="00D67601">
      <w:pPr>
        <w:pStyle w:val="FootnoteText"/>
      </w:pPr>
      <w:r>
        <w:rPr>
          <w:rStyle w:val="FootnoteReference"/>
        </w:rPr>
        <w:footnoteRef/>
      </w:r>
      <w:r>
        <w:t xml:space="preserve"> The authors thank the participants of Gridded Cluster Survey workshop organized with Vince Seaman at the Bill and Melinda Gates Foundation in Seattle, U.S. in May 2018, and the participants in the </w:t>
      </w:r>
      <w:r w:rsidRPr="00657352">
        <w:t xml:space="preserve">Boundaries, Buildings, and ’Burbs: Foundational Geospatial Data to Support Sustainable Development, </w:t>
      </w:r>
      <w:proofErr w:type="spellStart"/>
      <w:r w:rsidRPr="00657352">
        <w:t>GeoHealth</w:t>
      </w:r>
      <w:proofErr w:type="spellEnd"/>
      <w:r w:rsidRPr="00657352">
        <w:t>, Hazard, and Climate Applications</w:t>
      </w:r>
      <w:r>
        <w:t xml:space="preserve"> session organized by the POPGRID Data Collaborative at the American Geophysical Union Annual Meeting in Washington, D.C. December 2018.</w:t>
      </w:r>
    </w:p>
    <w:p w14:paraId="7E86C0AF" w14:textId="5EF712D5" w:rsidR="00D67601" w:rsidRDefault="00D67601">
      <w:pPr>
        <w:pStyle w:val="FootnoteText"/>
      </w:pPr>
      <w:r>
        <w:t>We appreciate the support of our institution and financing from DFID under the World Bank’s Strategic Research Program ‘Big Data’</w:t>
      </w:r>
    </w:p>
  </w:footnote>
  <w:footnote w:id="3">
    <w:p w14:paraId="29B713B6" w14:textId="77777777" w:rsidR="00D67601" w:rsidRDefault="00D67601">
      <w:pPr>
        <w:pStyle w:val="FootnoteText"/>
      </w:pPr>
      <w:r>
        <w:rPr>
          <w:rStyle w:val="FootnoteReference"/>
        </w:rPr>
        <w:footnoteRef/>
      </w:r>
      <w:r>
        <w:t xml:space="preserve"> Variance minimization may still be the case, since urban and rural populations are most likely more homogenous on most of the variables of interest within the respective stratum than between.</w:t>
      </w:r>
    </w:p>
  </w:footnote>
  <w:footnote w:id="4">
    <w:p w14:paraId="6F7BFB57" w14:textId="77777777" w:rsidR="00D67601" w:rsidRDefault="00D67601">
      <w:pPr>
        <w:pStyle w:val="FootnoteText"/>
      </w:pPr>
      <w:r>
        <w:rPr>
          <w:rStyle w:val="FootnoteReference"/>
        </w:rPr>
        <w:footnoteRef/>
      </w:r>
      <w:r>
        <w:t xml:space="preserve"> To reduce the computational burden, the analysis is carried out for a single province only, namely Blantyre (city and rural area). All numbers presented in the following refer to this province. Furthermore, the data has been cleaned from incomplete or implausible cases, so the values may also not precisely match the official numbers as published by the Government of Malawi.</w:t>
      </w:r>
    </w:p>
  </w:footnote>
  <w:footnote w:id="5">
    <w:p w14:paraId="344EA72D" w14:textId="77777777" w:rsidR="00FA6941" w:rsidRDefault="00FA6941" w:rsidP="00FA6941">
      <w:pPr>
        <w:pStyle w:val="FootnoteText"/>
      </w:pPr>
      <w:r>
        <w:rPr>
          <w:rStyle w:val="FootnoteReference"/>
        </w:rPr>
        <w:footnoteRef/>
      </w:r>
      <w:r>
        <w:t xml:space="preserve"> For more details please see: </w:t>
      </w:r>
      <w:hyperlink r:id="rId1" w:history="1">
        <w:r w:rsidRPr="009B13C4">
          <w:rPr>
            <w:rStyle w:val="Hyperlink"/>
          </w:rPr>
          <w:t>http://2016africalandcover20m.esrin.esa.int/</w:t>
        </w:r>
      </w:hyperlink>
      <w:r>
        <w:t xml:space="preserve"> for more information. © Contains modified Copernicus data (2015/2016) © ESA Climate Change Initiative - Land Cover project 2017</w:t>
      </w:r>
    </w:p>
  </w:footnote>
  <w:footnote w:id="6">
    <w:p w14:paraId="487049A1" w14:textId="77777777" w:rsidR="00FA6941" w:rsidRDefault="00FA6941" w:rsidP="00FA6941">
      <w:pPr>
        <w:pStyle w:val="FootnoteText"/>
      </w:pPr>
      <w:r>
        <w:rPr>
          <w:rStyle w:val="FootnoteReference"/>
        </w:rPr>
        <w:footnoteRef/>
      </w:r>
      <w:r>
        <w:t xml:space="preserve"> </w:t>
      </w:r>
      <w:r w:rsidRPr="00142FB6">
        <w:t>https://land.copernicus.eu/global/products/lc</w:t>
      </w:r>
    </w:p>
  </w:footnote>
  <w:footnote w:id="7">
    <w:p w14:paraId="16C58EFD" w14:textId="77777777" w:rsidR="00FA6941" w:rsidRDefault="00FA6941" w:rsidP="00FA6941">
      <w:pPr>
        <w:pStyle w:val="FootnoteText"/>
      </w:pPr>
      <w:r>
        <w:rPr>
          <w:rStyle w:val="FootnoteReference"/>
        </w:rPr>
        <w:footnoteRef/>
      </w:r>
      <w:r>
        <w:t xml:space="preserve"> </w:t>
      </w:r>
      <w:r w:rsidRPr="006647F2">
        <w:t>https://landsat.usgs.gov/</w:t>
      </w:r>
    </w:p>
  </w:footnote>
  <w:footnote w:id="8">
    <w:p w14:paraId="110B79A2" w14:textId="77777777" w:rsidR="00D67601" w:rsidRDefault="00D67601" w:rsidP="00DE0737">
      <w:pPr>
        <w:pStyle w:val="FootnoteText"/>
        <w:jc w:val="both"/>
      </w:pPr>
      <w:r>
        <w:rPr>
          <w:rStyle w:val="FootnoteReference"/>
        </w:rPr>
        <w:footnoteRef/>
      </w:r>
      <w:r>
        <w:t xml:space="preserve"> </w:t>
      </w:r>
      <w:proofErr w:type="spellStart"/>
      <w:r>
        <w:t>WorldPop</w:t>
      </w:r>
      <w:proofErr w:type="spellEnd"/>
      <w:r>
        <w:t xml:space="preserve"> (www.worldpop.org - School of Geography and Environmental Science, University of</w:t>
      </w:r>
    </w:p>
    <w:p w14:paraId="0045E4B1" w14:textId="77777777" w:rsidR="00D67601" w:rsidRDefault="00D67601" w:rsidP="00DE0737">
      <w:pPr>
        <w:pStyle w:val="FootnoteText"/>
        <w:jc w:val="both"/>
      </w:pPr>
      <w:r>
        <w:t>Southampton). 2017. Malawi 100m Population. Version 2.0 estimates for numbers of people per grid cell for</w:t>
      </w:r>
    </w:p>
    <w:p w14:paraId="14630D8E" w14:textId="77777777" w:rsidR="00D67601" w:rsidRDefault="00D67601" w:rsidP="00DE0737">
      <w:pPr>
        <w:pStyle w:val="FootnoteText"/>
        <w:jc w:val="both"/>
      </w:pPr>
      <w:r>
        <w:t>2000, 2010, 2015 and 2020, with national totals adjusted to match UN population division estimates</w:t>
      </w:r>
    </w:p>
    <w:p w14:paraId="370BBD5B" w14:textId="77777777" w:rsidR="00D67601" w:rsidRDefault="00D67601" w:rsidP="00DE0737">
      <w:pPr>
        <w:pStyle w:val="FootnoteText"/>
        <w:jc w:val="both"/>
      </w:pPr>
      <w:r>
        <w:t>(http://esa.un.org/wpp/</w:t>
      </w:r>
      <w:proofErr w:type="gramStart"/>
      <w:r>
        <w:t>), and</w:t>
      </w:r>
      <w:proofErr w:type="gramEnd"/>
      <w:r>
        <w:t xml:space="preserve"> remaining unadjusted. Note, an additional dataset is included for the census year,</w:t>
      </w:r>
    </w:p>
    <w:p w14:paraId="4672CDC7" w14:textId="586C19D0" w:rsidR="00D67601" w:rsidRDefault="00D67601" w:rsidP="00DE0737">
      <w:pPr>
        <w:pStyle w:val="FootnoteText"/>
        <w:jc w:val="both"/>
      </w:pPr>
      <w:r>
        <w:t>on which 2000, 2010, 2015 and 2020 estimates are based. DOI: 10.5258/SOTON/WP00538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4976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DB17617"/>
    <w:multiLevelType w:val="hybridMultilevel"/>
    <w:tmpl w:val="46E87F4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56A3D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C2B45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55E3E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5BF63D9E"/>
    <w:multiLevelType w:val="hybridMultilevel"/>
    <w:tmpl w:val="4DCE5C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E1C2B7F"/>
    <w:multiLevelType w:val="hybridMultilevel"/>
    <w:tmpl w:val="1AEC42F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7503AA7"/>
    <w:multiLevelType w:val="hybridMultilevel"/>
    <w:tmpl w:val="9868553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93C7C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1"/>
  </w:num>
  <w:num w:numId="3">
    <w:abstractNumId w:val="6"/>
  </w:num>
  <w:num w:numId="4">
    <w:abstractNumId w:val="2"/>
  </w:num>
  <w:num w:numId="5">
    <w:abstractNumId w:val="0"/>
  </w:num>
  <w:num w:numId="6">
    <w:abstractNumId w:val="3"/>
  </w:num>
  <w:num w:numId="7">
    <w:abstractNumId w:val="8"/>
  </w:num>
  <w:num w:numId="8">
    <w:abstractNumId w:val="4"/>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7811"/>
    <w:rsid w:val="00003151"/>
    <w:rsid w:val="0000511B"/>
    <w:rsid w:val="00006187"/>
    <w:rsid w:val="00006B62"/>
    <w:rsid w:val="00015022"/>
    <w:rsid w:val="00020BDB"/>
    <w:rsid w:val="000417BF"/>
    <w:rsid w:val="000468A2"/>
    <w:rsid w:val="00055B35"/>
    <w:rsid w:val="00056EC6"/>
    <w:rsid w:val="000673A5"/>
    <w:rsid w:val="00074990"/>
    <w:rsid w:val="00075FF6"/>
    <w:rsid w:val="0008270A"/>
    <w:rsid w:val="0008393B"/>
    <w:rsid w:val="0009397E"/>
    <w:rsid w:val="00095C30"/>
    <w:rsid w:val="000B4E62"/>
    <w:rsid w:val="000C48A0"/>
    <w:rsid w:val="000C542F"/>
    <w:rsid w:val="000E3678"/>
    <w:rsid w:val="000E3792"/>
    <w:rsid w:val="000E4EFF"/>
    <w:rsid w:val="000E7472"/>
    <w:rsid w:val="000E79A8"/>
    <w:rsid w:val="000F1774"/>
    <w:rsid w:val="000F4B42"/>
    <w:rsid w:val="0010100E"/>
    <w:rsid w:val="0010608F"/>
    <w:rsid w:val="00107811"/>
    <w:rsid w:val="00116D72"/>
    <w:rsid w:val="00122231"/>
    <w:rsid w:val="00126867"/>
    <w:rsid w:val="0013099A"/>
    <w:rsid w:val="001370C9"/>
    <w:rsid w:val="0013761E"/>
    <w:rsid w:val="00142FB6"/>
    <w:rsid w:val="0015247D"/>
    <w:rsid w:val="001545F1"/>
    <w:rsid w:val="00161B2E"/>
    <w:rsid w:val="00162F30"/>
    <w:rsid w:val="0017341B"/>
    <w:rsid w:val="00176A97"/>
    <w:rsid w:val="0017774E"/>
    <w:rsid w:val="00193DC4"/>
    <w:rsid w:val="00197E52"/>
    <w:rsid w:val="001A145C"/>
    <w:rsid w:val="001A1F34"/>
    <w:rsid w:val="001A7EDF"/>
    <w:rsid w:val="001D4861"/>
    <w:rsid w:val="001D737E"/>
    <w:rsid w:val="001E3E5F"/>
    <w:rsid w:val="001E6B1F"/>
    <w:rsid w:val="00204B75"/>
    <w:rsid w:val="002074A9"/>
    <w:rsid w:val="0021737A"/>
    <w:rsid w:val="00221FA6"/>
    <w:rsid w:val="0022370C"/>
    <w:rsid w:val="00230977"/>
    <w:rsid w:val="002378E1"/>
    <w:rsid w:val="0024503C"/>
    <w:rsid w:val="00247585"/>
    <w:rsid w:val="0025591A"/>
    <w:rsid w:val="0025727D"/>
    <w:rsid w:val="00261AE7"/>
    <w:rsid w:val="00270F6E"/>
    <w:rsid w:val="00274159"/>
    <w:rsid w:val="00280198"/>
    <w:rsid w:val="00292100"/>
    <w:rsid w:val="002B1164"/>
    <w:rsid w:val="002B123B"/>
    <w:rsid w:val="002B6C15"/>
    <w:rsid w:val="002E04AE"/>
    <w:rsid w:val="003048F8"/>
    <w:rsid w:val="00307EE8"/>
    <w:rsid w:val="00314A4B"/>
    <w:rsid w:val="003152F8"/>
    <w:rsid w:val="003162DC"/>
    <w:rsid w:val="00323F34"/>
    <w:rsid w:val="00325BE0"/>
    <w:rsid w:val="00332E14"/>
    <w:rsid w:val="003333E4"/>
    <w:rsid w:val="00351926"/>
    <w:rsid w:val="003568A2"/>
    <w:rsid w:val="00375899"/>
    <w:rsid w:val="00380645"/>
    <w:rsid w:val="0038372B"/>
    <w:rsid w:val="00383DC1"/>
    <w:rsid w:val="003943B3"/>
    <w:rsid w:val="0039740C"/>
    <w:rsid w:val="003B46DC"/>
    <w:rsid w:val="003B54E3"/>
    <w:rsid w:val="003B696E"/>
    <w:rsid w:val="003C1B44"/>
    <w:rsid w:val="003C310B"/>
    <w:rsid w:val="003E23DB"/>
    <w:rsid w:val="003E269C"/>
    <w:rsid w:val="003F11B2"/>
    <w:rsid w:val="003F1D64"/>
    <w:rsid w:val="003F20DB"/>
    <w:rsid w:val="003F64CD"/>
    <w:rsid w:val="00411E07"/>
    <w:rsid w:val="004123F8"/>
    <w:rsid w:val="004142B1"/>
    <w:rsid w:val="0042294E"/>
    <w:rsid w:val="0043135D"/>
    <w:rsid w:val="00431CEB"/>
    <w:rsid w:val="00445D5D"/>
    <w:rsid w:val="004471D6"/>
    <w:rsid w:val="004476A6"/>
    <w:rsid w:val="004512E2"/>
    <w:rsid w:val="00461018"/>
    <w:rsid w:val="00471528"/>
    <w:rsid w:val="00476FEF"/>
    <w:rsid w:val="00484E1A"/>
    <w:rsid w:val="00487C73"/>
    <w:rsid w:val="004911F2"/>
    <w:rsid w:val="00491B01"/>
    <w:rsid w:val="00494280"/>
    <w:rsid w:val="004B15A8"/>
    <w:rsid w:val="004B6132"/>
    <w:rsid w:val="004C4931"/>
    <w:rsid w:val="004E4B6F"/>
    <w:rsid w:val="004E5C7E"/>
    <w:rsid w:val="00505DA6"/>
    <w:rsid w:val="005065B7"/>
    <w:rsid w:val="00514FA8"/>
    <w:rsid w:val="005270A0"/>
    <w:rsid w:val="0053258B"/>
    <w:rsid w:val="00565446"/>
    <w:rsid w:val="00573218"/>
    <w:rsid w:val="005778B8"/>
    <w:rsid w:val="005843F2"/>
    <w:rsid w:val="005961FC"/>
    <w:rsid w:val="005A03DC"/>
    <w:rsid w:val="005B3B2A"/>
    <w:rsid w:val="005C2291"/>
    <w:rsid w:val="005C2E8B"/>
    <w:rsid w:val="005C5288"/>
    <w:rsid w:val="005C5DA2"/>
    <w:rsid w:val="005D0628"/>
    <w:rsid w:val="005D1618"/>
    <w:rsid w:val="005D2C9C"/>
    <w:rsid w:val="005E0B75"/>
    <w:rsid w:val="005E159A"/>
    <w:rsid w:val="005E227F"/>
    <w:rsid w:val="005F0970"/>
    <w:rsid w:val="005F14BC"/>
    <w:rsid w:val="005F7C6E"/>
    <w:rsid w:val="00622B4B"/>
    <w:rsid w:val="006232AD"/>
    <w:rsid w:val="00631638"/>
    <w:rsid w:val="0063788F"/>
    <w:rsid w:val="00644790"/>
    <w:rsid w:val="006478BF"/>
    <w:rsid w:val="0065585C"/>
    <w:rsid w:val="00657352"/>
    <w:rsid w:val="006614AC"/>
    <w:rsid w:val="00661FB6"/>
    <w:rsid w:val="006647F2"/>
    <w:rsid w:val="00667FE9"/>
    <w:rsid w:val="00675A7D"/>
    <w:rsid w:val="00681BF9"/>
    <w:rsid w:val="006A1F3C"/>
    <w:rsid w:val="006A6853"/>
    <w:rsid w:val="006B06C9"/>
    <w:rsid w:val="006C3275"/>
    <w:rsid w:val="006C4B11"/>
    <w:rsid w:val="006C6F99"/>
    <w:rsid w:val="006D5225"/>
    <w:rsid w:val="006F0346"/>
    <w:rsid w:val="006F54E9"/>
    <w:rsid w:val="006F6BCE"/>
    <w:rsid w:val="00711468"/>
    <w:rsid w:val="0071211E"/>
    <w:rsid w:val="007127E9"/>
    <w:rsid w:val="0071483F"/>
    <w:rsid w:val="00716FF4"/>
    <w:rsid w:val="00723401"/>
    <w:rsid w:val="00726E93"/>
    <w:rsid w:val="00731BB3"/>
    <w:rsid w:val="00735292"/>
    <w:rsid w:val="007503E6"/>
    <w:rsid w:val="00751E07"/>
    <w:rsid w:val="007639C8"/>
    <w:rsid w:val="00775E47"/>
    <w:rsid w:val="00782D34"/>
    <w:rsid w:val="007922E2"/>
    <w:rsid w:val="007B2981"/>
    <w:rsid w:val="007B3E77"/>
    <w:rsid w:val="007C0782"/>
    <w:rsid w:val="007C2811"/>
    <w:rsid w:val="007C625A"/>
    <w:rsid w:val="007D19EF"/>
    <w:rsid w:val="007D2782"/>
    <w:rsid w:val="007E035B"/>
    <w:rsid w:val="007E444E"/>
    <w:rsid w:val="007E4A4E"/>
    <w:rsid w:val="007F683F"/>
    <w:rsid w:val="00806EF1"/>
    <w:rsid w:val="0081231E"/>
    <w:rsid w:val="0081418A"/>
    <w:rsid w:val="008262B5"/>
    <w:rsid w:val="00833027"/>
    <w:rsid w:val="00833583"/>
    <w:rsid w:val="0083478A"/>
    <w:rsid w:val="008418F9"/>
    <w:rsid w:val="0084745A"/>
    <w:rsid w:val="00850857"/>
    <w:rsid w:val="00856EC8"/>
    <w:rsid w:val="008571DB"/>
    <w:rsid w:val="008609D0"/>
    <w:rsid w:val="0086344E"/>
    <w:rsid w:val="00881BC7"/>
    <w:rsid w:val="00894E7B"/>
    <w:rsid w:val="008A22E5"/>
    <w:rsid w:val="008A600E"/>
    <w:rsid w:val="008B1A34"/>
    <w:rsid w:val="008B4077"/>
    <w:rsid w:val="008B58F2"/>
    <w:rsid w:val="008C1647"/>
    <w:rsid w:val="008C669D"/>
    <w:rsid w:val="008D2D95"/>
    <w:rsid w:val="008D3A2B"/>
    <w:rsid w:val="008D4727"/>
    <w:rsid w:val="008D6518"/>
    <w:rsid w:val="008E07C4"/>
    <w:rsid w:val="008E5FAE"/>
    <w:rsid w:val="008F3D50"/>
    <w:rsid w:val="008F3F3B"/>
    <w:rsid w:val="008F70A2"/>
    <w:rsid w:val="00917DFD"/>
    <w:rsid w:val="00920861"/>
    <w:rsid w:val="00920FF6"/>
    <w:rsid w:val="009242B7"/>
    <w:rsid w:val="00932F11"/>
    <w:rsid w:val="00941926"/>
    <w:rsid w:val="00941A03"/>
    <w:rsid w:val="00960D78"/>
    <w:rsid w:val="00963E30"/>
    <w:rsid w:val="00985ADC"/>
    <w:rsid w:val="009916CF"/>
    <w:rsid w:val="00996B41"/>
    <w:rsid w:val="009A407A"/>
    <w:rsid w:val="009A49E3"/>
    <w:rsid w:val="009B2A69"/>
    <w:rsid w:val="009B5BE5"/>
    <w:rsid w:val="009D4965"/>
    <w:rsid w:val="009D632C"/>
    <w:rsid w:val="009E3283"/>
    <w:rsid w:val="009E7B14"/>
    <w:rsid w:val="009F09A0"/>
    <w:rsid w:val="009F198D"/>
    <w:rsid w:val="009F27D8"/>
    <w:rsid w:val="009F539A"/>
    <w:rsid w:val="009F60A3"/>
    <w:rsid w:val="009F63DE"/>
    <w:rsid w:val="009F67F4"/>
    <w:rsid w:val="00A03F0E"/>
    <w:rsid w:val="00A05A69"/>
    <w:rsid w:val="00A1485C"/>
    <w:rsid w:val="00A45A88"/>
    <w:rsid w:val="00A509B9"/>
    <w:rsid w:val="00A57A20"/>
    <w:rsid w:val="00A62064"/>
    <w:rsid w:val="00A6561F"/>
    <w:rsid w:val="00A757E6"/>
    <w:rsid w:val="00A8683F"/>
    <w:rsid w:val="00A879B9"/>
    <w:rsid w:val="00A94227"/>
    <w:rsid w:val="00A959D3"/>
    <w:rsid w:val="00A962A1"/>
    <w:rsid w:val="00A96F98"/>
    <w:rsid w:val="00AA5941"/>
    <w:rsid w:val="00AB5323"/>
    <w:rsid w:val="00AC4CCE"/>
    <w:rsid w:val="00AD733B"/>
    <w:rsid w:val="00AE5A33"/>
    <w:rsid w:val="00B02EF5"/>
    <w:rsid w:val="00B043CF"/>
    <w:rsid w:val="00B11173"/>
    <w:rsid w:val="00B206D1"/>
    <w:rsid w:val="00B20767"/>
    <w:rsid w:val="00B24A3F"/>
    <w:rsid w:val="00B24E89"/>
    <w:rsid w:val="00B255ED"/>
    <w:rsid w:val="00B25751"/>
    <w:rsid w:val="00B31BAD"/>
    <w:rsid w:val="00B37F3B"/>
    <w:rsid w:val="00B405AC"/>
    <w:rsid w:val="00B40918"/>
    <w:rsid w:val="00B41C34"/>
    <w:rsid w:val="00B465EC"/>
    <w:rsid w:val="00B6089E"/>
    <w:rsid w:val="00B61F1C"/>
    <w:rsid w:val="00B65B13"/>
    <w:rsid w:val="00B67DFD"/>
    <w:rsid w:val="00B768F5"/>
    <w:rsid w:val="00B96FA9"/>
    <w:rsid w:val="00BB281D"/>
    <w:rsid w:val="00BB6365"/>
    <w:rsid w:val="00BC1253"/>
    <w:rsid w:val="00BC2C4A"/>
    <w:rsid w:val="00BD4954"/>
    <w:rsid w:val="00BD6672"/>
    <w:rsid w:val="00BE0450"/>
    <w:rsid w:val="00BE5CC2"/>
    <w:rsid w:val="00BF33ED"/>
    <w:rsid w:val="00BF78ED"/>
    <w:rsid w:val="00C0545F"/>
    <w:rsid w:val="00C13BD0"/>
    <w:rsid w:val="00C23DD1"/>
    <w:rsid w:val="00C31F77"/>
    <w:rsid w:val="00C32E1E"/>
    <w:rsid w:val="00C3738D"/>
    <w:rsid w:val="00C37E23"/>
    <w:rsid w:val="00C51936"/>
    <w:rsid w:val="00C528D2"/>
    <w:rsid w:val="00C5659C"/>
    <w:rsid w:val="00C61F5A"/>
    <w:rsid w:val="00C9102B"/>
    <w:rsid w:val="00C91F9E"/>
    <w:rsid w:val="00CA1A4D"/>
    <w:rsid w:val="00CA6DBC"/>
    <w:rsid w:val="00CB0EE0"/>
    <w:rsid w:val="00CB1D8E"/>
    <w:rsid w:val="00CB4A3C"/>
    <w:rsid w:val="00CC1ADC"/>
    <w:rsid w:val="00CC20BF"/>
    <w:rsid w:val="00CD0644"/>
    <w:rsid w:val="00CD714D"/>
    <w:rsid w:val="00CE257C"/>
    <w:rsid w:val="00D00A42"/>
    <w:rsid w:val="00D00A9A"/>
    <w:rsid w:val="00D0192E"/>
    <w:rsid w:val="00D13595"/>
    <w:rsid w:val="00D153FE"/>
    <w:rsid w:val="00D271D8"/>
    <w:rsid w:val="00D3048F"/>
    <w:rsid w:val="00D3470D"/>
    <w:rsid w:val="00D3532A"/>
    <w:rsid w:val="00D43384"/>
    <w:rsid w:val="00D52808"/>
    <w:rsid w:val="00D52C1A"/>
    <w:rsid w:val="00D53A36"/>
    <w:rsid w:val="00D6162D"/>
    <w:rsid w:val="00D62C57"/>
    <w:rsid w:val="00D63749"/>
    <w:rsid w:val="00D66DDF"/>
    <w:rsid w:val="00D67601"/>
    <w:rsid w:val="00D72106"/>
    <w:rsid w:val="00D953AF"/>
    <w:rsid w:val="00DA1376"/>
    <w:rsid w:val="00DA282D"/>
    <w:rsid w:val="00DA3098"/>
    <w:rsid w:val="00DB1AB2"/>
    <w:rsid w:val="00DB1D2A"/>
    <w:rsid w:val="00DB2AFE"/>
    <w:rsid w:val="00DB5F9A"/>
    <w:rsid w:val="00DB6695"/>
    <w:rsid w:val="00DC2901"/>
    <w:rsid w:val="00DC393D"/>
    <w:rsid w:val="00DC577B"/>
    <w:rsid w:val="00DD0365"/>
    <w:rsid w:val="00DD41C5"/>
    <w:rsid w:val="00DE0737"/>
    <w:rsid w:val="00DE2513"/>
    <w:rsid w:val="00DE4ECF"/>
    <w:rsid w:val="00DF46DC"/>
    <w:rsid w:val="00DF666D"/>
    <w:rsid w:val="00E1228F"/>
    <w:rsid w:val="00E176B7"/>
    <w:rsid w:val="00E3349A"/>
    <w:rsid w:val="00E44793"/>
    <w:rsid w:val="00E665F0"/>
    <w:rsid w:val="00E71195"/>
    <w:rsid w:val="00E72100"/>
    <w:rsid w:val="00E777D1"/>
    <w:rsid w:val="00E8453F"/>
    <w:rsid w:val="00E91A72"/>
    <w:rsid w:val="00E94518"/>
    <w:rsid w:val="00E95D26"/>
    <w:rsid w:val="00EA5161"/>
    <w:rsid w:val="00EA5411"/>
    <w:rsid w:val="00EC0B25"/>
    <w:rsid w:val="00ED5CC5"/>
    <w:rsid w:val="00EE1E1F"/>
    <w:rsid w:val="00EE5AF7"/>
    <w:rsid w:val="00EE60B9"/>
    <w:rsid w:val="00F007A0"/>
    <w:rsid w:val="00F04B96"/>
    <w:rsid w:val="00F06C25"/>
    <w:rsid w:val="00F20FE0"/>
    <w:rsid w:val="00F22226"/>
    <w:rsid w:val="00F22FC3"/>
    <w:rsid w:val="00F2310F"/>
    <w:rsid w:val="00F24CC2"/>
    <w:rsid w:val="00F267BC"/>
    <w:rsid w:val="00F27A39"/>
    <w:rsid w:val="00F36C17"/>
    <w:rsid w:val="00F41B05"/>
    <w:rsid w:val="00F41CF3"/>
    <w:rsid w:val="00F50EFD"/>
    <w:rsid w:val="00F5536C"/>
    <w:rsid w:val="00F70BCD"/>
    <w:rsid w:val="00F72DEC"/>
    <w:rsid w:val="00F73A98"/>
    <w:rsid w:val="00F74BA7"/>
    <w:rsid w:val="00F83605"/>
    <w:rsid w:val="00F85B59"/>
    <w:rsid w:val="00F87BFE"/>
    <w:rsid w:val="00F906E9"/>
    <w:rsid w:val="00F9668D"/>
    <w:rsid w:val="00F97BCA"/>
    <w:rsid w:val="00FA6941"/>
    <w:rsid w:val="00FB015D"/>
    <w:rsid w:val="00FB739B"/>
    <w:rsid w:val="00FC43FD"/>
    <w:rsid w:val="00FC4710"/>
    <w:rsid w:val="00FD4F11"/>
    <w:rsid w:val="00FE1FA1"/>
    <w:rsid w:val="00FE658F"/>
    <w:rsid w:val="00FF118A"/>
    <w:rsid w:val="00FF1283"/>
    <w:rsid w:val="00FF7E1D"/>
  </w:rsids>
  <m:mathPr>
    <m:mathFont m:val="Cambria Math"/>
    <m:brkBin m:val="before"/>
    <m:brkBinSub m:val="--"/>
    <m:smallFrac m:val="0"/>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3D1CEC"/>
  <w15:chartTrackingRefBased/>
  <w15:docId w15:val="{D5FD38A2-E8F8-4336-865D-A096732C78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D13595"/>
    <w:pPr>
      <w:spacing w:after="200" w:line="240" w:lineRule="auto"/>
    </w:pPr>
    <w:rPr>
      <w:i/>
      <w:iCs/>
      <w:color w:val="44546A" w:themeColor="text2"/>
      <w:sz w:val="18"/>
      <w:szCs w:val="18"/>
    </w:rPr>
  </w:style>
  <w:style w:type="character" w:customStyle="1" w:styleId="apple-converted-space">
    <w:name w:val="apple-converted-space"/>
    <w:basedOn w:val="DefaultParagraphFont"/>
    <w:rsid w:val="00F85B59"/>
  </w:style>
  <w:style w:type="table" w:styleId="TableGridLight">
    <w:name w:val="Grid Table Light"/>
    <w:basedOn w:val="TableNormal"/>
    <w:uiPriority w:val="40"/>
    <w:rsid w:val="003B696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GridTable1Light">
    <w:name w:val="Grid Table 1 Light"/>
    <w:basedOn w:val="TableNormal"/>
    <w:uiPriority w:val="46"/>
    <w:rsid w:val="00E71195"/>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ListParagraph">
    <w:name w:val="List Paragraph"/>
    <w:basedOn w:val="Normal"/>
    <w:uiPriority w:val="34"/>
    <w:qFormat/>
    <w:rsid w:val="00894E7B"/>
    <w:pPr>
      <w:ind w:left="720"/>
      <w:contextualSpacing/>
    </w:pPr>
  </w:style>
  <w:style w:type="paragraph" w:styleId="NormalWeb">
    <w:name w:val="Normal (Web)"/>
    <w:basedOn w:val="Normal"/>
    <w:uiPriority w:val="99"/>
    <w:semiHidden/>
    <w:unhideWhenUsed/>
    <w:rsid w:val="007E035B"/>
    <w:pPr>
      <w:spacing w:before="100" w:beforeAutospacing="1" w:after="100" w:afterAutospacing="1" w:line="240" w:lineRule="auto"/>
    </w:pPr>
    <w:rPr>
      <w:rFonts w:ascii="Times New Roman" w:eastAsiaTheme="minorEastAsia" w:hAnsi="Times New Roman" w:cs="Times New Roman"/>
      <w:sz w:val="24"/>
      <w:szCs w:val="24"/>
      <w:lang w:bidi="ne-NP"/>
    </w:rPr>
  </w:style>
  <w:style w:type="table" w:styleId="TableGrid">
    <w:name w:val="Table Grid"/>
    <w:basedOn w:val="TableNormal"/>
    <w:uiPriority w:val="39"/>
    <w:rsid w:val="004B61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7F683F"/>
    <w:rPr>
      <w:color w:val="808080"/>
    </w:rPr>
  </w:style>
  <w:style w:type="paragraph" w:styleId="FootnoteText">
    <w:name w:val="footnote text"/>
    <w:basedOn w:val="Normal"/>
    <w:link w:val="FootnoteTextChar"/>
    <w:uiPriority w:val="99"/>
    <w:unhideWhenUsed/>
    <w:rsid w:val="007C625A"/>
    <w:pPr>
      <w:spacing w:after="0" w:line="240" w:lineRule="auto"/>
    </w:pPr>
    <w:rPr>
      <w:sz w:val="20"/>
      <w:szCs w:val="20"/>
    </w:rPr>
  </w:style>
  <w:style w:type="character" w:customStyle="1" w:styleId="FootnoteTextChar">
    <w:name w:val="Footnote Text Char"/>
    <w:basedOn w:val="DefaultParagraphFont"/>
    <w:link w:val="FootnoteText"/>
    <w:uiPriority w:val="99"/>
    <w:rsid w:val="007C625A"/>
    <w:rPr>
      <w:sz w:val="20"/>
      <w:szCs w:val="20"/>
    </w:rPr>
  </w:style>
  <w:style w:type="character" w:styleId="FootnoteReference">
    <w:name w:val="footnote reference"/>
    <w:basedOn w:val="DefaultParagraphFont"/>
    <w:uiPriority w:val="99"/>
    <w:semiHidden/>
    <w:unhideWhenUsed/>
    <w:rsid w:val="007C625A"/>
    <w:rPr>
      <w:vertAlign w:val="superscript"/>
    </w:rPr>
  </w:style>
  <w:style w:type="character" w:styleId="Hyperlink">
    <w:name w:val="Hyperlink"/>
    <w:basedOn w:val="DefaultParagraphFont"/>
    <w:uiPriority w:val="99"/>
    <w:unhideWhenUsed/>
    <w:rsid w:val="0083478A"/>
    <w:rPr>
      <w:color w:val="0563C1" w:themeColor="hyperlink"/>
      <w:u w:val="single"/>
    </w:rPr>
  </w:style>
  <w:style w:type="character" w:styleId="UnresolvedMention">
    <w:name w:val="Unresolved Mention"/>
    <w:basedOn w:val="DefaultParagraphFont"/>
    <w:uiPriority w:val="99"/>
    <w:semiHidden/>
    <w:unhideWhenUsed/>
    <w:rsid w:val="0083478A"/>
    <w:rPr>
      <w:color w:val="808080"/>
      <w:shd w:val="clear" w:color="auto" w:fill="E6E6E6"/>
    </w:rPr>
  </w:style>
  <w:style w:type="paragraph" w:styleId="Header">
    <w:name w:val="header"/>
    <w:basedOn w:val="Normal"/>
    <w:link w:val="HeaderChar"/>
    <w:uiPriority w:val="99"/>
    <w:semiHidden/>
    <w:unhideWhenUsed/>
    <w:rsid w:val="008C669D"/>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8C669D"/>
  </w:style>
  <w:style w:type="paragraph" w:styleId="Footer">
    <w:name w:val="footer"/>
    <w:basedOn w:val="Normal"/>
    <w:link w:val="FooterChar"/>
    <w:uiPriority w:val="99"/>
    <w:semiHidden/>
    <w:unhideWhenUsed/>
    <w:rsid w:val="008C669D"/>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8C669D"/>
  </w:style>
  <w:style w:type="paragraph" w:styleId="BalloonText">
    <w:name w:val="Balloon Text"/>
    <w:basedOn w:val="Normal"/>
    <w:link w:val="BalloonTextChar"/>
    <w:uiPriority w:val="99"/>
    <w:semiHidden/>
    <w:unhideWhenUsed/>
    <w:rsid w:val="007C078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C078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10511">
      <w:bodyDiv w:val="1"/>
      <w:marLeft w:val="0"/>
      <w:marRight w:val="0"/>
      <w:marTop w:val="0"/>
      <w:marBottom w:val="0"/>
      <w:divBdr>
        <w:top w:val="none" w:sz="0" w:space="0" w:color="auto"/>
        <w:left w:val="none" w:sz="0" w:space="0" w:color="auto"/>
        <w:bottom w:val="none" w:sz="0" w:space="0" w:color="auto"/>
        <w:right w:val="none" w:sz="0" w:space="0" w:color="auto"/>
      </w:divBdr>
    </w:div>
    <w:div w:id="6831109">
      <w:bodyDiv w:val="1"/>
      <w:marLeft w:val="0"/>
      <w:marRight w:val="0"/>
      <w:marTop w:val="0"/>
      <w:marBottom w:val="0"/>
      <w:divBdr>
        <w:top w:val="none" w:sz="0" w:space="0" w:color="auto"/>
        <w:left w:val="none" w:sz="0" w:space="0" w:color="auto"/>
        <w:bottom w:val="none" w:sz="0" w:space="0" w:color="auto"/>
        <w:right w:val="none" w:sz="0" w:space="0" w:color="auto"/>
      </w:divBdr>
    </w:div>
    <w:div w:id="81099790">
      <w:bodyDiv w:val="1"/>
      <w:marLeft w:val="0"/>
      <w:marRight w:val="0"/>
      <w:marTop w:val="0"/>
      <w:marBottom w:val="0"/>
      <w:divBdr>
        <w:top w:val="none" w:sz="0" w:space="0" w:color="auto"/>
        <w:left w:val="none" w:sz="0" w:space="0" w:color="auto"/>
        <w:bottom w:val="none" w:sz="0" w:space="0" w:color="auto"/>
        <w:right w:val="none" w:sz="0" w:space="0" w:color="auto"/>
      </w:divBdr>
    </w:div>
    <w:div w:id="201863031">
      <w:bodyDiv w:val="1"/>
      <w:marLeft w:val="0"/>
      <w:marRight w:val="0"/>
      <w:marTop w:val="0"/>
      <w:marBottom w:val="0"/>
      <w:divBdr>
        <w:top w:val="none" w:sz="0" w:space="0" w:color="auto"/>
        <w:left w:val="none" w:sz="0" w:space="0" w:color="auto"/>
        <w:bottom w:val="none" w:sz="0" w:space="0" w:color="auto"/>
        <w:right w:val="none" w:sz="0" w:space="0" w:color="auto"/>
      </w:divBdr>
    </w:div>
    <w:div w:id="252515565">
      <w:bodyDiv w:val="1"/>
      <w:marLeft w:val="0"/>
      <w:marRight w:val="0"/>
      <w:marTop w:val="0"/>
      <w:marBottom w:val="0"/>
      <w:divBdr>
        <w:top w:val="none" w:sz="0" w:space="0" w:color="auto"/>
        <w:left w:val="none" w:sz="0" w:space="0" w:color="auto"/>
        <w:bottom w:val="none" w:sz="0" w:space="0" w:color="auto"/>
        <w:right w:val="none" w:sz="0" w:space="0" w:color="auto"/>
      </w:divBdr>
    </w:div>
    <w:div w:id="290330112">
      <w:bodyDiv w:val="1"/>
      <w:marLeft w:val="0"/>
      <w:marRight w:val="0"/>
      <w:marTop w:val="0"/>
      <w:marBottom w:val="0"/>
      <w:divBdr>
        <w:top w:val="none" w:sz="0" w:space="0" w:color="auto"/>
        <w:left w:val="none" w:sz="0" w:space="0" w:color="auto"/>
        <w:bottom w:val="none" w:sz="0" w:space="0" w:color="auto"/>
        <w:right w:val="none" w:sz="0" w:space="0" w:color="auto"/>
      </w:divBdr>
    </w:div>
    <w:div w:id="390620541">
      <w:bodyDiv w:val="1"/>
      <w:marLeft w:val="0"/>
      <w:marRight w:val="0"/>
      <w:marTop w:val="0"/>
      <w:marBottom w:val="0"/>
      <w:divBdr>
        <w:top w:val="none" w:sz="0" w:space="0" w:color="auto"/>
        <w:left w:val="none" w:sz="0" w:space="0" w:color="auto"/>
        <w:bottom w:val="none" w:sz="0" w:space="0" w:color="auto"/>
        <w:right w:val="none" w:sz="0" w:space="0" w:color="auto"/>
      </w:divBdr>
    </w:div>
    <w:div w:id="435249001">
      <w:bodyDiv w:val="1"/>
      <w:marLeft w:val="0"/>
      <w:marRight w:val="0"/>
      <w:marTop w:val="0"/>
      <w:marBottom w:val="0"/>
      <w:divBdr>
        <w:top w:val="none" w:sz="0" w:space="0" w:color="auto"/>
        <w:left w:val="none" w:sz="0" w:space="0" w:color="auto"/>
        <w:bottom w:val="none" w:sz="0" w:space="0" w:color="auto"/>
        <w:right w:val="none" w:sz="0" w:space="0" w:color="auto"/>
      </w:divBdr>
    </w:div>
    <w:div w:id="509492426">
      <w:bodyDiv w:val="1"/>
      <w:marLeft w:val="0"/>
      <w:marRight w:val="0"/>
      <w:marTop w:val="0"/>
      <w:marBottom w:val="0"/>
      <w:divBdr>
        <w:top w:val="none" w:sz="0" w:space="0" w:color="auto"/>
        <w:left w:val="none" w:sz="0" w:space="0" w:color="auto"/>
        <w:bottom w:val="none" w:sz="0" w:space="0" w:color="auto"/>
        <w:right w:val="none" w:sz="0" w:space="0" w:color="auto"/>
      </w:divBdr>
    </w:div>
    <w:div w:id="638388474">
      <w:bodyDiv w:val="1"/>
      <w:marLeft w:val="0"/>
      <w:marRight w:val="0"/>
      <w:marTop w:val="0"/>
      <w:marBottom w:val="0"/>
      <w:divBdr>
        <w:top w:val="none" w:sz="0" w:space="0" w:color="auto"/>
        <w:left w:val="none" w:sz="0" w:space="0" w:color="auto"/>
        <w:bottom w:val="none" w:sz="0" w:space="0" w:color="auto"/>
        <w:right w:val="none" w:sz="0" w:space="0" w:color="auto"/>
      </w:divBdr>
    </w:div>
    <w:div w:id="662203385">
      <w:bodyDiv w:val="1"/>
      <w:marLeft w:val="0"/>
      <w:marRight w:val="0"/>
      <w:marTop w:val="0"/>
      <w:marBottom w:val="0"/>
      <w:divBdr>
        <w:top w:val="none" w:sz="0" w:space="0" w:color="auto"/>
        <w:left w:val="none" w:sz="0" w:space="0" w:color="auto"/>
        <w:bottom w:val="none" w:sz="0" w:space="0" w:color="auto"/>
        <w:right w:val="none" w:sz="0" w:space="0" w:color="auto"/>
      </w:divBdr>
    </w:div>
    <w:div w:id="685520638">
      <w:bodyDiv w:val="1"/>
      <w:marLeft w:val="0"/>
      <w:marRight w:val="0"/>
      <w:marTop w:val="0"/>
      <w:marBottom w:val="0"/>
      <w:divBdr>
        <w:top w:val="none" w:sz="0" w:space="0" w:color="auto"/>
        <w:left w:val="none" w:sz="0" w:space="0" w:color="auto"/>
        <w:bottom w:val="none" w:sz="0" w:space="0" w:color="auto"/>
        <w:right w:val="none" w:sz="0" w:space="0" w:color="auto"/>
      </w:divBdr>
    </w:div>
    <w:div w:id="771969888">
      <w:bodyDiv w:val="1"/>
      <w:marLeft w:val="0"/>
      <w:marRight w:val="0"/>
      <w:marTop w:val="0"/>
      <w:marBottom w:val="0"/>
      <w:divBdr>
        <w:top w:val="none" w:sz="0" w:space="0" w:color="auto"/>
        <w:left w:val="none" w:sz="0" w:space="0" w:color="auto"/>
        <w:bottom w:val="none" w:sz="0" w:space="0" w:color="auto"/>
        <w:right w:val="none" w:sz="0" w:space="0" w:color="auto"/>
      </w:divBdr>
    </w:div>
    <w:div w:id="957878651">
      <w:bodyDiv w:val="1"/>
      <w:marLeft w:val="0"/>
      <w:marRight w:val="0"/>
      <w:marTop w:val="0"/>
      <w:marBottom w:val="0"/>
      <w:divBdr>
        <w:top w:val="none" w:sz="0" w:space="0" w:color="auto"/>
        <w:left w:val="none" w:sz="0" w:space="0" w:color="auto"/>
        <w:bottom w:val="none" w:sz="0" w:space="0" w:color="auto"/>
        <w:right w:val="none" w:sz="0" w:space="0" w:color="auto"/>
      </w:divBdr>
    </w:div>
    <w:div w:id="1040593503">
      <w:bodyDiv w:val="1"/>
      <w:marLeft w:val="0"/>
      <w:marRight w:val="0"/>
      <w:marTop w:val="0"/>
      <w:marBottom w:val="0"/>
      <w:divBdr>
        <w:top w:val="none" w:sz="0" w:space="0" w:color="auto"/>
        <w:left w:val="none" w:sz="0" w:space="0" w:color="auto"/>
        <w:bottom w:val="none" w:sz="0" w:space="0" w:color="auto"/>
        <w:right w:val="none" w:sz="0" w:space="0" w:color="auto"/>
      </w:divBdr>
    </w:div>
    <w:div w:id="1240366136">
      <w:bodyDiv w:val="1"/>
      <w:marLeft w:val="0"/>
      <w:marRight w:val="0"/>
      <w:marTop w:val="0"/>
      <w:marBottom w:val="0"/>
      <w:divBdr>
        <w:top w:val="none" w:sz="0" w:space="0" w:color="auto"/>
        <w:left w:val="none" w:sz="0" w:space="0" w:color="auto"/>
        <w:bottom w:val="none" w:sz="0" w:space="0" w:color="auto"/>
        <w:right w:val="none" w:sz="0" w:space="0" w:color="auto"/>
      </w:divBdr>
    </w:div>
    <w:div w:id="1249777730">
      <w:bodyDiv w:val="1"/>
      <w:marLeft w:val="0"/>
      <w:marRight w:val="0"/>
      <w:marTop w:val="0"/>
      <w:marBottom w:val="0"/>
      <w:divBdr>
        <w:top w:val="none" w:sz="0" w:space="0" w:color="auto"/>
        <w:left w:val="none" w:sz="0" w:space="0" w:color="auto"/>
        <w:bottom w:val="none" w:sz="0" w:space="0" w:color="auto"/>
        <w:right w:val="none" w:sz="0" w:space="0" w:color="auto"/>
      </w:divBdr>
    </w:div>
    <w:div w:id="1478572396">
      <w:bodyDiv w:val="1"/>
      <w:marLeft w:val="0"/>
      <w:marRight w:val="0"/>
      <w:marTop w:val="0"/>
      <w:marBottom w:val="0"/>
      <w:divBdr>
        <w:top w:val="none" w:sz="0" w:space="0" w:color="auto"/>
        <w:left w:val="none" w:sz="0" w:space="0" w:color="auto"/>
        <w:bottom w:val="none" w:sz="0" w:space="0" w:color="auto"/>
        <w:right w:val="none" w:sz="0" w:space="0" w:color="auto"/>
      </w:divBdr>
    </w:div>
    <w:div w:id="1570991973">
      <w:bodyDiv w:val="1"/>
      <w:marLeft w:val="0"/>
      <w:marRight w:val="0"/>
      <w:marTop w:val="0"/>
      <w:marBottom w:val="0"/>
      <w:divBdr>
        <w:top w:val="none" w:sz="0" w:space="0" w:color="auto"/>
        <w:left w:val="none" w:sz="0" w:space="0" w:color="auto"/>
        <w:bottom w:val="none" w:sz="0" w:space="0" w:color="auto"/>
        <w:right w:val="none" w:sz="0" w:space="0" w:color="auto"/>
      </w:divBdr>
    </w:div>
    <w:div w:id="1612398200">
      <w:bodyDiv w:val="1"/>
      <w:marLeft w:val="0"/>
      <w:marRight w:val="0"/>
      <w:marTop w:val="0"/>
      <w:marBottom w:val="0"/>
      <w:divBdr>
        <w:top w:val="none" w:sz="0" w:space="0" w:color="auto"/>
        <w:left w:val="none" w:sz="0" w:space="0" w:color="auto"/>
        <w:bottom w:val="none" w:sz="0" w:space="0" w:color="auto"/>
        <w:right w:val="none" w:sz="0" w:space="0" w:color="auto"/>
      </w:divBdr>
    </w:div>
    <w:div w:id="1743873959">
      <w:bodyDiv w:val="1"/>
      <w:marLeft w:val="0"/>
      <w:marRight w:val="0"/>
      <w:marTop w:val="0"/>
      <w:marBottom w:val="0"/>
      <w:divBdr>
        <w:top w:val="none" w:sz="0" w:space="0" w:color="auto"/>
        <w:left w:val="none" w:sz="0" w:space="0" w:color="auto"/>
        <w:bottom w:val="none" w:sz="0" w:space="0" w:color="auto"/>
        <w:right w:val="none" w:sz="0" w:space="0" w:color="auto"/>
      </w:divBdr>
    </w:div>
    <w:div w:id="1776630820">
      <w:bodyDiv w:val="1"/>
      <w:marLeft w:val="0"/>
      <w:marRight w:val="0"/>
      <w:marTop w:val="0"/>
      <w:marBottom w:val="0"/>
      <w:divBdr>
        <w:top w:val="none" w:sz="0" w:space="0" w:color="auto"/>
        <w:left w:val="none" w:sz="0" w:space="0" w:color="auto"/>
        <w:bottom w:val="none" w:sz="0" w:space="0" w:color="auto"/>
        <w:right w:val="none" w:sz="0" w:space="0" w:color="auto"/>
      </w:divBdr>
    </w:div>
    <w:div w:id="2003121426">
      <w:bodyDiv w:val="1"/>
      <w:marLeft w:val="0"/>
      <w:marRight w:val="0"/>
      <w:marTop w:val="0"/>
      <w:marBottom w:val="0"/>
      <w:divBdr>
        <w:top w:val="none" w:sz="0" w:space="0" w:color="auto"/>
        <w:left w:val="none" w:sz="0" w:space="0" w:color="auto"/>
        <w:bottom w:val="none" w:sz="0" w:space="0" w:color="auto"/>
        <w:right w:val="none" w:sz="0" w:space="0" w:color="auto"/>
      </w:divBdr>
    </w:div>
    <w:div w:id="2111312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png"/><Relationship Id="rId18"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image" Target="media/image13.emf"/><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11.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cid:C266C192-2023-4BEF-86B8-D4593EB9DFE1"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2016africalandcover20m.esrin.esa.i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0805EC-4AE1-48B5-82A5-013484B2A0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21</Pages>
  <Words>5007</Words>
  <Characters>28544</Characters>
  <Application>Microsoft Office Word</Application>
  <DocSecurity>0</DocSecurity>
  <Lines>237</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Wild</dc:creator>
  <cp:keywords/>
  <dc:description/>
  <cp:lastModifiedBy>Michael Wild</cp:lastModifiedBy>
  <cp:revision>2</cp:revision>
  <cp:lastPrinted>2019-03-25T00:13:00Z</cp:lastPrinted>
  <dcterms:created xsi:type="dcterms:W3CDTF">2019-05-21T11:27:00Z</dcterms:created>
  <dcterms:modified xsi:type="dcterms:W3CDTF">2019-05-21T11:27:00Z</dcterms:modified>
</cp:coreProperties>
</file>