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itemProps2.xml" ContentType="application/vnd.openxmlformats-officedocument.customXmlProperties+xml"/>
  <Override PartName="/customXml/item3.xml" ContentType="application/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drawing>
          <wp:anchor behindDoc="0" distT="0" distB="0" distL="0" distR="0" simplePos="0" locked="0" layoutInCell="0" allowOverlap="1" relativeHeight="2">
            <wp:simplePos x="0" y="0"/>
            <wp:positionH relativeFrom="margin">
              <wp:posOffset>4030980</wp:posOffset>
            </wp:positionH>
            <wp:positionV relativeFrom="paragraph">
              <wp:posOffset>7620</wp:posOffset>
            </wp:positionV>
            <wp:extent cx="2174240" cy="421640"/>
            <wp:effectExtent l="0" t="0" r="0" b="0"/>
            <wp:wrapNone/>
            <wp:docPr id="1" name="Pictur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4240" cy="421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8"/>
          <w:szCs w:val="28"/>
          <w:lang w:val="en-US"/>
        </w:rPr>
        <w:t>UNECE High-level Group for the</w:t>
        <w:br/>
        <w:t>Modernisation of Official Statistics</w:t>
      </w:r>
    </w:p>
    <w:p>
      <w:pPr>
        <w:pStyle w:val="Normal"/>
        <w:rPr/>
      </w:pPr>
      <w:r>
        <w:rPr/>
      </w:r>
    </w:p>
    <w:p>
      <w:pPr>
        <w:pStyle w:val="Normal"/>
        <w:tabs>
          <w:tab w:val="clear" w:pos="720"/>
          <w:tab w:val="left" w:pos="0" w:leader="none"/>
          <w:tab w:val="left" w:pos="5940" w:leader="none"/>
          <w:tab w:val="left" w:pos="6939" w:leader="none"/>
          <w:tab w:val="right" w:pos="9356" w:leader="none"/>
        </w:tabs>
        <w:jc w:val="center"/>
        <w:rPr>
          <w:rFonts w:ascii="Calibri" w:hAnsi="Calibri"/>
          <w:b/>
          <w:b/>
          <w:sz w:val="28"/>
          <w:szCs w:val="28"/>
          <w:lang w:val="en-US" w:eastAsia="zh-CN"/>
        </w:rPr>
      </w:pPr>
      <w:r>
        <w:rPr>
          <w:b/>
          <w:sz w:val="28"/>
          <w:szCs w:val="28"/>
          <w:lang w:val="en-US"/>
        </w:rPr>
        <w:t>Business Case fo</w:t>
      </w:r>
      <w:r>
        <w:rPr>
          <w:b/>
          <w:sz w:val="28"/>
          <w:szCs w:val="28"/>
          <w:lang w:val="en-US"/>
        </w:rPr>
        <w:t>r Core Ontology for Official Statistics, version 2</w:t>
      </w:r>
    </w:p>
    <w:p>
      <w:pPr>
        <w:pStyle w:val="Normal"/>
        <w:rPr/>
      </w:pPr>
      <w:r>
        <w:rPr/>
      </w:r>
    </w:p>
    <w:tbl>
      <w:tblPr>
        <w:tblW w:w="9900" w:type="dxa"/>
        <w:jc w:val="left"/>
        <w:tblInd w:w="3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9900"/>
      </w:tblGrid>
      <w:tr>
        <w:trPr/>
        <w:tc>
          <w:tcPr>
            <w:tcW w:w="9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20"/>
                <w:tab w:val="left" w:pos="0" w:leader="none"/>
                <w:tab w:val="left" w:pos="850" w:leader="none"/>
                <w:tab w:val="left" w:pos="1191" w:leader="none"/>
                <w:tab w:val="left" w:pos="1531" w:leader="none"/>
                <w:tab w:val="left" w:pos="5940" w:leader="none"/>
                <w:tab w:val="left" w:pos="6939" w:leader="none"/>
                <w:tab w:val="right" w:pos="9356" w:leader="none"/>
              </w:tabs>
              <w:jc w:val="both"/>
              <w:rPr>
                <w:rFonts w:cs="Calibri" w:cstheme="minorHAnsi"/>
                <w:lang w:val="en-US"/>
              </w:rPr>
            </w:pPr>
            <w:r>
              <w:rPr>
                <w:rFonts w:cs="Calibri" w:cstheme="minorHAnsi"/>
                <w:lang w:val="en-US"/>
              </w:rPr>
              <w:t>This business case was prepared by the Supporting Standards Group and is submitted to the HLG-MOS for their approval.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Style w:val="TableGrid"/>
        <w:tblW w:w="9975" w:type="dxa"/>
        <w:jc w:val="left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7"/>
        <w:gridCol w:w="34"/>
        <w:gridCol w:w="1384"/>
        <w:gridCol w:w="2701"/>
        <w:gridCol w:w="275"/>
        <w:gridCol w:w="537"/>
        <w:gridCol w:w="31"/>
        <w:gridCol w:w="4445"/>
      </w:tblGrid>
      <w:tr>
        <w:trPr/>
        <w:tc>
          <w:tcPr>
            <w:tcW w:w="9974" w:type="dxa"/>
            <w:gridSpan w:val="8"/>
            <w:tcBorders/>
            <w:shd w:color="auto" w:fill="B6DDE8" w:themeFill="accent5" w:themeFillTint="66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asciiTheme="minorHAnsi" w:hAnsiTheme="minorHAnsi"/>
                <w:b/>
                <w:b/>
                <w:szCs w:val="24"/>
              </w:rPr>
            </w:pPr>
            <w:r>
              <w:rPr>
                <w:rFonts w:eastAsia="Calibri" w:cs="Arial"/>
                <w:b/>
                <w:kern w:val="0"/>
                <w:sz w:val="24"/>
                <w:szCs w:val="24"/>
                <w:lang w:val="en-AU" w:eastAsia="en-US" w:bidi="ar-SA"/>
              </w:rPr>
              <w:t xml:space="preserve">Type of Activity </w:t>
            </w:r>
          </w:p>
        </w:tc>
      </w:tr>
      <w:tr>
        <w:trPr/>
        <w:tc>
          <w:tcPr>
            <w:tcW w:w="601" w:type="dxa"/>
            <w:gridSpan w:val="2"/>
            <w:tcBorders/>
          </w:tcPr>
          <w:sdt>
            <w:sdtPr>
              <w14:checkbox>
                <w14:checked w:val="0"/>
                <w14:checkedState w:val="2612"/>
                <w14:uncheckedState w:val="2610"/>
              </w14:checkbox>
              <w:id w:val="130459999"/>
            </w:sdtPr>
            <w:sdtContent>
              <w:p>
                <w:pPr>
                  <w:pStyle w:val="Normal"/>
                  <w:widowControl/>
                  <w:spacing w:before="0" w:after="0"/>
                  <w:jc w:val="left"/>
                  <w:rPr>
                    <w:szCs w:val="24"/>
                  </w:rPr>
                </w:pPr>
                <w:r>
                  <w:rPr>
                    <w:rFonts w:eastAsia="MS Gothic" w:cs="Arial" w:ascii="MS Gothic" w:hAnsi="MS Gothic"/>
                    <w:kern w:val="0"/>
                    <w:sz w:val="24"/>
                    <w:szCs w:val="24"/>
                    <w:lang w:val="en-AU" w:eastAsia="en-US" w:bidi="ar-SA"/>
                  </w:rPr>
                  <w:t>☐</w:t>
                </w:r>
              </w:p>
            </w:sdtContent>
          </w:sdt>
        </w:tc>
        <w:tc>
          <w:tcPr>
            <w:tcW w:w="4360" w:type="dxa"/>
            <w:gridSpan w:val="3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asciiTheme="minorHAnsi" w:hAnsiTheme="minorHAnsi"/>
                <w:szCs w:val="24"/>
              </w:rPr>
            </w:pPr>
            <w:r>
              <w:rPr>
                <w:rFonts w:eastAsia="Calibri" w:cs="Arial"/>
                <w:kern w:val="0"/>
                <w:sz w:val="24"/>
                <w:szCs w:val="24"/>
                <w:lang w:val="en-AU" w:eastAsia="en-US" w:bidi="ar-SA"/>
              </w:rPr>
              <w:t>New activity</w:t>
            </w:r>
          </w:p>
        </w:tc>
        <w:tc>
          <w:tcPr>
            <w:tcW w:w="537" w:type="dxa"/>
            <w:tcBorders/>
          </w:tcPr>
          <w:sdt>
            <w:sdtPr>
              <w14:checkbox>
                <w14:checked w:val="1"/>
                <w14:checkedState w:val="2612"/>
                <w14:uncheckedState w:val="2610"/>
              </w14:checkbox>
              <w:id w:val="62977156"/>
            </w:sdtPr>
            <w:sdtContent>
              <w:p>
                <w:pPr>
                  <w:pStyle w:val="Normal"/>
                  <w:widowControl/>
                  <w:spacing w:before="0" w:after="0"/>
                  <w:jc w:val="left"/>
                  <w:rPr>
                    <w:sz w:val="22"/>
                  </w:rPr>
                </w:pPr>
                <w:r>
                  <w:rPr>
                    <w:rFonts w:eastAsia="MS Gothic" w:cs="Arial" w:ascii="MS Gothic" w:hAnsi="MS Gothic"/>
                    <w:kern w:val="0"/>
                    <w:sz w:val="22"/>
                    <w:szCs w:val="24"/>
                    <w:lang w:val="en-AU" w:eastAsia="en-US" w:bidi="ar-SA"/>
                  </w:rPr>
                  <w:t>☒</w:t>
                </w:r>
              </w:p>
            </w:sdtContent>
          </w:sdt>
        </w:tc>
        <w:tc>
          <w:tcPr>
            <w:tcW w:w="4476" w:type="dxa"/>
            <w:gridSpan w:val="2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asciiTheme="minorHAnsi" w:hAnsiTheme="minorHAnsi"/>
                <w:szCs w:val="24"/>
              </w:rPr>
            </w:pPr>
            <w:r>
              <w:rPr>
                <w:rFonts w:eastAsia="Calibri" w:cs="Arial"/>
                <w:kern w:val="0"/>
                <w:sz w:val="24"/>
                <w:szCs w:val="24"/>
                <w:lang w:val="en-AU" w:eastAsia="en-US" w:bidi="ar-SA"/>
              </w:rPr>
              <w:t>Extension of existing activity</w:t>
            </w:r>
          </w:p>
        </w:tc>
      </w:tr>
      <w:tr>
        <w:trPr/>
        <w:tc>
          <w:tcPr>
            <w:tcW w:w="9974" w:type="dxa"/>
            <w:gridSpan w:val="8"/>
            <w:tcBorders/>
            <w:shd w:color="auto" w:fill="B6DDE8" w:themeFill="accent5" w:themeFillTint="66" w:val="clear"/>
          </w:tcPr>
          <w:p>
            <w:pPr>
              <w:pStyle w:val="Normal"/>
              <w:widowControl/>
              <w:spacing w:before="0" w:after="0"/>
              <w:jc w:val="left"/>
              <w:rPr>
                <w:i/>
                <w:i/>
                <w:iCs/>
                <w:color w:val="A6A6A6" w:themeColor="background1" w:themeShade="a6"/>
              </w:rPr>
            </w:pPr>
            <w:r>
              <w:rPr>
                <w:rFonts w:eastAsia="Calibri" w:cs="Arial"/>
                <w:b/>
                <w:bCs/>
                <w:kern w:val="0"/>
                <w:sz w:val="24"/>
                <w:szCs w:val="22"/>
                <w:lang w:val="en-AU" w:eastAsia="en-US" w:bidi="ar-SA"/>
              </w:rPr>
              <w:t>Proposed Modernisation Group for Activity</w:t>
            </w:r>
          </w:p>
        </w:tc>
      </w:tr>
      <w:tr>
        <w:trPr>
          <w:trHeight w:val="227" w:hRule="atLeast"/>
        </w:trPr>
        <w:tc>
          <w:tcPr>
            <w:tcW w:w="567" w:type="dxa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i/>
                <w:i/>
                <w:iCs/>
                <w:color w:val="A6A6A6" w:themeColor="background1" w:themeShade="a6"/>
              </w:rPr>
            </w:pPr>
            <w:sdt>
              <w:sdtPr>
                <w14:checkbox>
                  <w14:checked w:val="0"/>
                  <w14:checkedState w:val="2612"/>
                  <w14:uncheckedState w:val="2610"/>
                </w14:checkbox>
                <w:id w:val="807922200"/>
              </w:sdtPr>
              <w:sdtContent>
                <w:r>
                  <w:rPr>
                    <w:rFonts w:eastAsia="MS Gothic" w:cs="Arial" w:ascii="MS Gothic" w:hAnsi="MS Gothic"/>
                    <w:kern w:val="0"/>
                    <w:sz w:val="24"/>
                    <w:szCs w:val="24"/>
                    <w:lang w:val="en-AU" w:eastAsia="en-US" w:bidi="ar-SA"/>
                  </w:rPr>
                  <w:t>☐</w:t>
                </w:r>
              </w:sdtContent>
            </w:sdt>
          </w:p>
        </w:tc>
        <w:tc>
          <w:tcPr>
            <w:tcW w:w="4394" w:type="dxa"/>
            <w:gridSpan w:val="4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eastAsia="Calibri" w:cs="Arial"/>
                <w:kern w:val="0"/>
                <w:lang w:val="en-AU" w:eastAsia="en-US" w:bidi="ar-SA"/>
              </w:rPr>
            </w:pPr>
            <w:r>
              <w:rPr>
                <w:rFonts w:eastAsia="Calibri" w:cs="Arial"/>
                <w:kern w:val="0"/>
                <w:sz w:val="22"/>
                <w:szCs w:val="20"/>
                <w:lang w:val="en-AU" w:eastAsia="en-US" w:bidi="ar-SA"/>
              </w:rPr>
              <w:t>Applying Data Science and Modern Methods</w:t>
            </w:r>
          </w:p>
        </w:tc>
        <w:tc>
          <w:tcPr>
            <w:tcW w:w="568" w:type="dxa"/>
            <w:gridSpan w:val="2"/>
            <w:tcBorders/>
          </w:tcPr>
          <w:sdt>
            <w:sdtPr>
              <w14:checkbox>
                <w14:checked w:val="0"/>
                <w14:checkedState w:val="2612"/>
                <w14:uncheckedState w:val="2610"/>
              </w14:checkbox>
              <w:id w:val="1708909066"/>
            </w:sdtPr>
            <w:sdtContent>
              <w:p>
                <w:pPr>
                  <w:pStyle w:val="Normal"/>
                  <w:widowControl/>
                  <w:spacing w:before="0" w:after="0"/>
                  <w:jc w:val="left"/>
                  <w:rPr>
                    <w:rFonts w:cs="Arial"/>
                    <w:kern w:val="0"/>
                    <w:sz w:val="24"/>
                    <w:lang w:val="en-AU" w:eastAsia="en-US" w:bidi="ar-SA"/>
                  </w:rPr>
                </w:pPr>
                <w:r>
                  <w:rPr>
                    <w:rFonts w:eastAsia="MS Gothic" w:cs="Arial" w:ascii="MS Gothic" w:hAnsi="MS Gothic"/>
                    <w:kern w:val="0"/>
                    <w:sz w:val="24"/>
                    <w:szCs w:val="24"/>
                    <w:lang w:val="en-AU" w:eastAsia="en-US" w:bidi="ar-SA"/>
                  </w:rPr>
                  <w:t>☐</w:t>
                </w:r>
              </w:p>
            </w:sdtContent>
          </w:sdt>
        </w:tc>
        <w:tc>
          <w:tcPr>
            <w:tcW w:w="4445" w:type="dxa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eastAsia="Calibri" w:cs="Arial"/>
                <w:kern w:val="0"/>
                <w:sz w:val="24"/>
                <w:szCs w:val="22"/>
                <w:lang w:val="en-AU" w:eastAsia="en-US" w:bidi="ar-SA"/>
              </w:rPr>
            </w:pPr>
            <w:r>
              <w:rPr>
                <w:rFonts w:eastAsia="Calibri" w:cs="Arial"/>
                <w:kern w:val="0"/>
                <w:sz w:val="24"/>
                <w:szCs w:val="22"/>
                <w:lang w:val="en-AU" w:eastAsia="en-US" w:bidi="ar-SA"/>
              </w:rPr>
              <w:t>Blue Skies Thinking</w:t>
            </w:r>
          </w:p>
        </w:tc>
      </w:tr>
      <w:tr>
        <w:trPr>
          <w:trHeight w:val="227" w:hRule="atLeast"/>
        </w:trPr>
        <w:tc>
          <w:tcPr>
            <w:tcW w:w="567" w:type="dxa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szCs w:val="24"/>
              </w:rPr>
            </w:pPr>
            <w:sdt>
              <w:sdtPr>
                <w14:checkbox>
                  <w14:checked w:val="0"/>
                  <w14:checkedState w:val="2612"/>
                  <w14:uncheckedState w:val="2610"/>
                </w14:checkbox>
                <w:id w:val="1367388736"/>
              </w:sdtPr>
              <w:sdtContent>
                <w:r>
                  <w:rPr>
                    <w:rFonts w:eastAsia="MS Gothic" w:cs="Arial" w:ascii="MS Gothic" w:hAnsi="MS Gothic"/>
                    <w:kern w:val="0"/>
                    <w:sz w:val="24"/>
                    <w:szCs w:val="24"/>
                    <w:lang w:val="en-AU" w:eastAsia="en-US" w:bidi="ar-SA"/>
                  </w:rPr>
                  <w:t>☐</w:t>
                </w:r>
              </w:sdtContent>
            </w:sdt>
          </w:p>
        </w:tc>
        <w:tc>
          <w:tcPr>
            <w:tcW w:w="4394" w:type="dxa"/>
            <w:gridSpan w:val="4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eastAsia="Calibri" w:cs="Arial"/>
                <w:kern w:val="0"/>
                <w:sz w:val="24"/>
                <w:szCs w:val="22"/>
                <w:lang w:val="en-AU" w:eastAsia="en-US" w:bidi="ar-SA"/>
              </w:rPr>
            </w:pPr>
            <w:r>
              <w:rPr>
                <w:rFonts w:eastAsia="Calibri" w:cs="Arial"/>
                <w:kern w:val="0"/>
                <w:sz w:val="24"/>
                <w:szCs w:val="22"/>
                <w:lang w:val="en-AU" w:eastAsia="en-US" w:bidi="ar-SA"/>
              </w:rPr>
              <w:t>Capabilities and Communication</w:t>
            </w:r>
          </w:p>
        </w:tc>
        <w:tc>
          <w:tcPr>
            <w:tcW w:w="568" w:type="dxa"/>
            <w:gridSpan w:val="2"/>
            <w:tcBorders/>
          </w:tcPr>
          <w:sdt>
            <w:sdtPr>
              <w14:checkbox>
                <w14:checked w:val="1"/>
                <w14:checkedState w:val="2612"/>
                <w14:uncheckedState w:val="2610"/>
              </w14:checkbox>
              <w:id w:val="2145512190"/>
            </w:sdtPr>
            <w:sdtContent>
              <w:p>
                <w:pPr>
                  <w:pStyle w:val="Normal"/>
                  <w:widowControl/>
                  <w:spacing w:before="0" w:after="0"/>
                  <w:jc w:val="left"/>
                  <w:rPr>
                    <w:sz w:val="22"/>
                  </w:rPr>
                </w:pPr>
                <w:r>
                  <w:rPr>
                    <w:rFonts w:eastAsia="MS Gothic" w:cs="Arial" w:ascii="MS Gothic" w:hAnsi="MS Gothic"/>
                    <w:kern w:val="0"/>
                    <w:sz w:val="22"/>
                    <w:szCs w:val="24"/>
                    <w:lang w:val="en-AU" w:eastAsia="en-US" w:bidi="ar-SA"/>
                  </w:rPr>
                  <w:t>☒</w:t>
                </w:r>
              </w:p>
            </w:sdtContent>
          </w:sdt>
        </w:tc>
        <w:tc>
          <w:tcPr>
            <w:tcW w:w="4445" w:type="dxa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eastAsia="Calibri" w:cs="Arial"/>
                <w:kern w:val="0"/>
                <w:sz w:val="24"/>
                <w:szCs w:val="22"/>
                <w:lang w:val="en-AU" w:eastAsia="en-US" w:bidi="ar-SA"/>
              </w:rPr>
            </w:pPr>
            <w:r>
              <w:rPr>
                <w:rFonts w:eastAsia="Calibri" w:cs="Arial"/>
                <w:kern w:val="0"/>
                <w:sz w:val="24"/>
                <w:szCs w:val="22"/>
                <w:lang w:val="en-AU" w:eastAsia="en-US" w:bidi="ar-SA"/>
              </w:rPr>
              <w:t>Supporting Standards</w:t>
            </w:r>
          </w:p>
        </w:tc>
      </w:tr>
      <w:tr>
        <w:trPr>
          <w:trHeight w:val="151" w:hRule="atLeast"/>
        </w:trPr>
        <w:tc>
          <w:tcPr>
            <w:tcW w:w="567" w:type="dxa"/>
            <w:tcBorders/>
          </w:tcPr>
          <w:sdt>
            <w:sdtPr>
              <w14:checkbox>
                <w14:checked w:val="0"/>
                <w14:checkedState w:val="2612"/>
                <w14:uncheckedState w:val="2610"/>
              </w14:checkbox>
              <w:id w:val="541398280"/>
            </w:sdtPr>
            <w:sdtContent>
              <w:p>
                <w:pPr>
                  <w:pStyle w:val="Normal"/>
                  <w:widowControl/>
                  <w:spacing w:before="0" w:after="120"/>
                  <w:jc w:val="left"/>
                  <w:rPr>
                    <w:szCs w:val="24"/>
                  </w:rPr>
                </w:pPr>
                <w:r>
                  <w:rPr>
                    <w:rFonts w:eastAsia="MS Gothic" w:cs="Arial" w:ascii="MS Gothic" w:hAnsi="MS Gothic"/>
                    <w:kern w:val="0"/>
                    <w:sz w:val="24"/>
                    <w:szCs w:val="24"/>
                    <w:lang w:val="en-AU" w:eastAsia="en-US" w:bidi="ar-SA"/>
                  </w:rPr>
                  <w:t>☐</w:t>
                </w:r>
              </w:p>
            </w:sdtContent>
          </w:sdt>
        </w:tc>
        <w:tc>
          <w:tcPr>
            <w:tcW w:w="1418" w:type="dxa"/>
            <w:gridSpan w:val="2"/>
            <w:tcBorders/>
          </w:tcPr>
          <w:p>
            <w:pPr>
              <w:pStyle w:val="Normal"/>
              <w:widowControl/>
              <w:spacing w:before="0" w:after="120"/>
              <w:jc w:val="left"/>
              <w:rPr>
                <w:i/>
                <w:i/>
                <w:iCs/>
                <w:color w:val="A6A6A6" w:themeColor="background1" w:themeShade="a6"/>
              </w:rPr>
            </w:pPr>
            <w:r>
              <w:rPr>
                <w:rFonts w:eastAsia="Calibri" w:cs="Arial"/>
                <w:i/>
                <w:iCs/>
                <w:color w:val="A6A6A6" w:themeColor="background1" w:themeShade="a6"/>
                <w:kern w:val="0"/>
                <w:sz w:val="24"/>
                <w:szCs w:val="22"/>
                <w:lang w:val="en-AU" w:eastAsia="en-US" w:bidi="ar-SA"/>
              </w:rPr>
              <w:t>Other:</w:t>
            </w:r>
          </w:p>
        </w:tc>
        <w:tc>
          <w:tcPr>
            <w:tcW w:w="7989" w:type="dxa"/>
            <w:gridSpan w:val="5"/>
            <w:tcBorders/>
          </w:tcPr>
          <w:p>
            <w:pPr>
              <w:pStyle w:val="Normal"/>
              <w:widowControl/>
              <w:spacing w:before="0" w:after="120"/>
              <w:jc w:val="left"/>
              <w:rPr>
                <w:i/>
                <w:i/>
                <w:iCs/>
                <w:color w:val="A6A6A6" w:themeColor="background1" w:themeShade="a6"/>
              </w:rPr>
            </w:pPr>
            <w:r>
              <w:rPr>
                <w:rFonts w:eastAsia="Calibri" w:cs="Arial"/>
                <w:i/>
                <w:iCs/>
                <w:color w:val="A6A6A6" w:themeColor="background1" w:themeShade="a6"/>
                <w:kern w:val="0"/>
                <w:sz w:val="24"/>
                <w:szCs w:val="22"/>
                <w:lang w:val="en-AU" w:eastAsia="en-US" w:bidi="ar-SA"/>
              </w:rPr>
              <w:t>Name of proposed group or unknown if not clear</w:t>
            </w:r>
          </w:p>
        </w:tc>
      </w:tr>
      <w:tr>
        <w:trPr/>
        <w:tc>
          <w:tcPr>
            <w:tcW w:w="9974" w:type="dxa"/>
            <w:gridSpan w:val="8"/>
            <w:tcBorders/>
            <w:shd w:color="auto" w:fill="B6DDE8" w:themeFill="accent5" w:themeFillTint="66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asciiTheme="minorHAnsi" w:hAnsiTheme="minorHAnsi"/>
                <w:b/>
                <w:b/>
                <w:szCs w:val="24"/>
              </w:rPr>
            </w:pPr>
            <w:r>
              <w:rPr>
                <w:rFonts w:eastAsia="Calibri" w:cs="Arial"/>
                <w:b/>
                <w:kern w:val="0"/>
                <w:sz w:val="24"/>
                <w:szCs w:val="24"/>
                <w:lang w:val="en-AU" w:eastAsia="en-US" w:bidi="ar-SA"/>
              </w:rPr>
              <w:t>Purpose and Description of Activity</w:t>
            </w:r>
          </w:p>
        </w:tc>
      </w:tr>
      <w:tr>
        <w:trPr/>
        <w:tc>
          <w:tcPr>
            <w:tcW w:w="9974" w:type="dxa"/>
            <w:gridSpan w:val="8"/>
            <w:tcBorders/>
            <w:shd w:color="auto" w:fill="FFFFFF" w:themeFill="background1" w:val="clear"/>
          </w:tcPr>
          <w:p>
            <w:pPr>
              <w:pStyle w:val="Normal"/>
              <w:widowControl/>
              <w:spacing w:before="113" w:after="238"/>
              <w:jc w:val="left"/>
              <w:rPr>
                <w:rFonts w:ascii="Calibri" w:hAnsi="Calibri" w:eastAsia="Calibri" w:cs="Arial"/>
                <w:kern w:val="0"/>
                <w:szCs w:val="22"/>
                <w:lang w:val="en-AU" w:eastAsia="en-US" w:bidi="ar-SA"/>
              </w:rPr>
            </w:pP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 xml:space="preserve">Developing solutions that integrate </w:t>
            </w: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>ModernStats</w:t>
            </w: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 xml:space="preserve"> standards and also external models and vocabularies is an important </w:t>
            </w: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>initiative</w:t>
            </w: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 xml:space="preserve"> for modernising official statistics. The Core Ontology for Official Statistics </w:t>
            </w: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>activity</w:t>
            </w: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 xml:space="preserve">, launched in 2021, has delivered key outputs </w:t>
            </w: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>in that respect</w:t>
            </w: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 xml:space="preserve">: an ontology specification, a governance document, a URI policy and OWL ontology. </w:t>
            </w: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>These deliverables are currently under public review.</w:t>
            </w:r>
          </w:p>
          <w:p>
            <w:pPr>
              <w:pStyle w:val="Normal"/>
              <w:widowControl/>
              <w:spacing w:before="113" w:after="238"/>
              <w:jc w:val="left"/>
              <w:rPr>
                <w:rFonts w:ascii="Calibri" w:hAnsi="Calibri" w:eastAsia="Calibri" w:cs="Arial"/>
                <w:kern w:val="0"/>
                <w:szCs w:val="22"/>
                <w:lang w:val="en-AU" w:eastAsia="en-US" w:bidi="ar-SA"/>
              </w:rPr>
            </w:pP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>T</w:t>
            </w:r>
            <w:r>
              <w:rPr>
                <w:rFonts w:eastAsia="Calibri" w:cs="Arial"/>
                <w:kern w:val="0"/>
                <w:sz w:val="22"/>
                <w:szCs w:val="22"/>
                <w:lang w:val="en-AU" w:eastAsia="en-US" w:bidi="ar-SA"/>
              </w:rPr>
              <w:t>he activity consists in integrating the feedback from the public review and in further developments of the COOS as detailed below.</w:t>
            </w:r>
          </w:p>
        </w:tc>
      </w:tr>
      <w:tr>
        <w:trPr/>
        <w:tc>
          <w:tcPr>
            <w:tcW w:w="9974" w:type="dxa"/>
            <w:gridSpan w:val="8"/>
            <w:tcBorders/>
            <w:shd w:color="auto" w:fill="B6DDE8" w:themeFill="accent5" w:themeFillTint="66" w:val="clear"/>
          </w:tcPr>
          <w:p>
            <w:pPr>
              <w:pStyle w:val="Normal"/>
              <w:widowControl/>
              <w:spacing w:before="0" w:after="0"/>
              <w:jc w:val="left"/>
              <w:rPr>
                <w:b/>
                <w:b/>
                <w:szCs w:val="24"/>
              </w:rPr>
            </w:pPr>
            <w:r>
              <w:rPr>
                <w:rFonts w:eastAsia="Calibri" w:cs="Arial"/>
                <w:b/>
                <w:kern w:val="0"/>
                <w:sz w:val="24"/>
                <w:szCs w:val="24"/>
                <w:lang w:val="en-AU" w:eastAsia="en-US" w:bidi="ar-SA"/>
              </w:rPr>
              <w:t>Description of the activity</w:t>
            </w:r>
          </w:p>
        </w:tc>
      </w:tr>
      <w:tr>
        <w:trPr/>
        <w:tc>
          <w:tcPr>
            <w:tcW w:w="9974" w:type="dxa"/>
            <w:gridSpan w:val="8"/>
            <w:tcBorders/>
            <w:shd w:color="auto" w:fill="auto" w:val="clear"/>
          </w:tcPr>
          <w:p>
            <w:pPr>
              <w:pStyle w:val="Normal"/>
              <w:widowControl/>
              <w:spacing w:before="113" w:after="119"/>
              <w:jc w:val="left"/>
              <w:rPr>
                <w:rFonts w:ascii="Calibri" w:hAnsi="Calibri" w:eastAsia="Calibri" w:cs="Arial"/>
                <w:color w:val="000000"/>
                <w:kern w:val="0"/>
                <w:szCs w:val="22"/>
                <w:lang w:val="en-AU" w:eastAsia="en-US" w:bidi="ar-SA"/>
              </w:rPr>
            </w:pPr>
            <w:r>
              <w:rPr>
                <w:rFonts w:eastAsia="Calibri" w:cs="Arial"/>
                <w:color w:val="000000"/>
                <w:kern w:val="0"/>
                <w:sz w:val="22"/>
                <w:szCs w:val="22"/>
                <w:lang w:val="en-AU" w:eastAsia="en-US" w:bidi="ar-SA"/>
              </w:rPr>
              <w:t xml:space="preserve">Building on the outputs </w:t>
            </w:r>
            <w:r>
              <w:rPr>
                <w:rFonts w:eastAsia="Calibri" w:cs="Arial"/>
                <w:color w:val="000000"/>
                <w:kern w:val="0"/>
                <w:sz w:val="22"/>
                <w:szCs w:val="22"/>
                <w:lang w:val="en-AU" w:eastAsia="en-US" w:bidi="ar-SA"/>
              </w:rPr>
              <w:t>obtained so far</w:t>
            </w:r>
            <w:r>
              <w:rPr>
                <w:rFonts w:eastAsia="Calibri" w:cs="Arial"/>
                <w:color w:val="000000"/>
                <w:kern w:val="0"/>
                <w:sz w:val="22"/>
                <w:szCs w:val="22"/>
                <w:lang w:val="en-AU" w:eastAsia="en-US" w:bidi="ar-SA"/>
              </w:rPr>
              <w:t xml:space="preserve">, the </w:t>
            </w:r>
            <w:r>
              <w:rPr>
                <w:rFonts w:eastAsia="Calibri" w:cs="Arial"/>
                <w:color w:val="000000"/>
                <w:kern w:val="0"/>
                <w:sz w:val="22"/>
                <w:szCs w:val="22"/>
                <w:lang w:val="en-AU" w:eastAsia="en-US" w:bidi="ar-SA"/>
              </w:rPr>
              <w:t xml:space="preserve">proposed </w:t>
            </w:r>
            <w:r>
              <w:rPr>
                <w:rFonts w:eastAsia="Calibri" w:cs="Arial"/>
                <w:color w:val="000000"/>
                <w:kern w:val="0"/>
                <w:sz w:val="22"/>
                <w:szCs w:val="22"/>
                <w:lang w:val="en-AU" w:eastAsia="en-US" w:bidi="ar-SA"/>
              </w:rPr>
              <w:t xml:space="preserve">activity includes, </w:t>
            </w:r>
            <w:r>
              <w:rPr>
                <w:rFonts w:eastAsia="Calibri" w:cs="Arial"/>
                <w:color w:val="000000"/>
                <w:kern w:val="0"/>
                <w:sz w:val="22"/>
                <w:szCs w:val="22"/>
                <w:lang w:val="en-AU" w:eastAsia="en-US" w:bidi="ar-SA"/>
              </w:rPr>
              <w:t>between others</w:t>
            </w:r>
            <w:r>
              <w:rPr>
                <w:rFonts w:eastAsia="Calibri" w:cs="Arial"/>
                <w:color w:val="000000"/>
                <w:kern w:val="0"/>
                <w:sz w:val="22"/>
                <w:szCs w:val="22"/>
                <w:lang w:val="en-AU" w:eastAsia="en-US" w:bidi="ar-SA"/>
              </w:rPr>
              <w:t>:</w:t>
            </w:r>
          </w:p>
          <w:p>
            <w:pPr>
              <w:pStyle w:val="ListParagraph"/>
              <w:widowControl/>
              <w:numPr>
                <w:ilvl w:val="0"/>
                <w:numId w:val="1"/>
              </w:numPr>
              <w:spacing w:before="0" w:after="120"/>
              <w:contextualSpacing/>
              <w:jc w:val="left"/>
              <w:rPr>
                <w:sz w:val="22"/>
              </w:rPr>
            </w:pPr>
            <w:r>
              <w:rPr>
                <w:rFonts w:eastAsia="Calibri" w:cs="Arial"/>
                <w:kern w:val="0"/>
                <w:sz w:val="22"/>
                <w:szCs w:val="22"/>
                <w:lang w:eastAsia="en-US" w:bidi="ar-SA"/>
              </w:rPr>
              <w:t>Topics not included in first version, for example:</w:t>
            </w:r>
          </w:p>
          <w:p>
            <w:pPr>
              <w:pStyle w:val="ListParagraph"/>
              <w:widowControl/>
              <w:numPr>
                <w:ilvl w:val="1"/>
                <w:numId w:val="1"/>
              </w:numPr>
              <w:spacing w:before="0" w:after="120"/>
              <w:contextualSpacing/>
              <w:jc w:val="left"/>
              <w:rPr>
                <w:sz w:val="22"/>
              </w:rPr>
            </w:pPr>
            <w:r>
              <w:rPr>
                <w:rFonts w:eastAsia="Calibri" w:cs="Arial"/>
                <w:kern w:val="0"/>
                <w:sz w:val="22"/>
                <w:szCs w:val="22"/>
                <w:lang w:eastAsia="en-US" w:bidi="ar-SA"/>
              </w:rPr>
              <w:t>consistency of product/dataset relationship</w:t>
            </w:r>
          </w:p>
          <w:p>
            <w:pPr>
              <w:pStyle w:val="ListParagraph"/>
              <w:widowControl/>
              <w:numPr>
                <w:ilvl w:val="1"/>
                <w:numId w:val="1"/>
              </w:numPr>
              <w:spacing w:before="0" w:after="120"/>
              <w:contextualSpacing/>
              <w:jc w:val="left"/>
              <w:rPr>
                <w:sz w:val="22"/>
              </w:rPr>
            </w:pPr>
            <w:r>
              <w:rPr>
                <w:rFonts w:eastAsia="Calibri" w:cs="Arial"/>
                <w:kern w:val="0"/>
                <w:sz w:val="22"/>
                <w:szCs w:val="22"/>
                <w:lang w:eastAsia="en-US" w:bidi="ar-SA"/>
              </w:rPr>
              <w:t xml:space="preserve">inclusion of </w:t>
            </w:r>
            <w:r>
              <w:rPr>
                <w:rFonts w:eastAsia="Calibri" w:cs="Arial"/>
                <w:kern w:val="0"/>
                <w:sz w:val="22"/>
                <w:szCs w:val="22"/>
                <w:lang w:eastAsia="en-US" w:bidi="ar-SA"/>
              </w:rPr>
              <w:t xml:space="preserve">statistical </w:t>
            </w:r>
            <w:r>
              <w:rPr>
                <w:rFonts w:eastAsia="Calibri" w:cs="Arial"/>
                <w:kern w:val="0"/>
                <w:sz w:val="22"/>
                <w:szCs w:val="22"/>
                <w:lang w:eastAsia="en-US" w:bidi="ar-SA"/>
              </w:rPr>
              <w:t>support program</w:t>
            </w:r>
          </w:p>
          <w:p>
            <w:pPr>
              <w:pStyle w:val="ListParagraph"/>
              <w:widowControl/>
              <w:numPr>
                <w:ilvl w:val="1"/>
                <w:numId w:val="1"/>
              </w:numPr>
              <w:spacing w:before="0" w:after="120"/>
              <w:contextualSpacing/>
              <w:jc w:val="left"/>
              <w:rPr>
                <w:sz w:val="22"/>
              </w:rPr>
            </w:pPr>
            <w:r>
              <w:rPr>
                <w:rFonts w:eastAsia="Calibri" w:cs="Arial"/>
                <w:kern w:val="0"/>
                <w:sz w:val="22"/>
                <w:szCs w:val="22"/>
                <w:lang w:eastAsia="en-US" w:bidi="ar-SA"/>
              </w:rPr>
              <w:t>modelling of links between GSIM and GSBPM</w:t>
            </w:r>
          </w:p>
          <w:p>
            <w:pPr>
              <w:pStyle w:val="ListParagraph"/>
              <w:widowControl/>
              <w:numPr>
                <w:ilvl w:val="0"/>
                <w:numId w:val="1"/>
              </w:numPr>
              <w:spacing w:before="0" w:after="120"/>
              <w:contextualSpacing/>
              <w:jc w:val="left"/>
              <w:rPr>
                <w:sz w:val="22"/>
              </w:rPr>
            </w:pPr>
            <w:r>
              <w:rPr>
                <w:rFonts w:eastAsia="Calibri" w:cs="Arial"/>
                <w:kern w:val="0"/>
                <w:sz w:val="22"/>
                <w:szCs w:val="22"/>
                <w:lang w:eastAsia="en-US" w:bidi="ar-SA"/>
              </w:rPr>
              <w:t>More use cases and concrete examples.</w:t>
            </w:r>
          </w:p>
          <w:p>
            <w:pPr>
              <w:pStyle w:val="ListParagraph"/>
              <w:widowControl/>
              <w:numPr>
                <w:ilvl w:val="0"/>
                <w:numId w:val="1"/>
              </w:numPr>
              <w:spacing w:before="0" w:after="120"/>
              <w:contextualSpacing/>
              <w:jc w:val="left"/>
              <w:rPr>
                <w:sz w:val="22"/>
              </w:rPr>
            </w:pPr>
            <w:r>
              <w:rPr>
                <w:rFonts w:eastAsia="Calibri" w:cs="Arial"/>
                <w:kern w:val="0"/>
                <w:sz w:val="22"/>
                <w:szCs w:val="22"/>
                <w:lang w:eastAsia="en-US" w:bidi="ar-SA"/>
              </w:rPr>
              <w:t>Application profile for practical use with other standards.</w:t>
            </w:r>
          </w:p>
          <w:p>
            <w:pPr>
              <w:pStyle w:val="ListParagraph"/>
              <w:widowControl/>
              <w:numPr>
                <w:ilvl w:val="0"/>
                <w:numId w:val="1"/>
              </w:numPr>
              <w:spacing w:before="0" w:after="120"/>
              <w:contextualSpacing/>
              <w:jc w:val="left"/>
              <w:rPr>
                <w:sz w:val="22"/>
              </w:rPr>
            </w:pPr>
            <w:r>
              <w:rPr>
                <w:rFonts w:eastAsia="Calibri" w:cs="Arial"/>
                <w:kern w:val="0"/>
                <w:sz w:val="22"/>
                <w:szCs w:val="22"/>
                <w:lang w:eastAsia="en-US" w:bidi="ar-SA"/>
              </w:rPr>
              <w:t>Adaptation to the evolution of external standards (e.g. DCATv3)</w:t>
            </w:r>
            <w:bookmarkStart w:id="0" w:name="_GoBack"/>
          </w:p>
          <w:p>
            <w:pPr>
              <w:pStyle w:val="ListParagraph"/>
              <w:widowControl/>
              <w:numPr>
                <w:ilvl w:val="0"/>
                <w:numId w:val="1"/>
              </w:numPr>
              <w:spacing w:before="0" w:after="120"/>
              <w:contextualSpacing/>
              <w:jc w:val="left"/>
              <w:rPr>
                <w:sz w:val="22"/>
              </w:rPr>
            </w:pPr>
            <w:r>
              <w:rPr>
                <w:rFonts w:eastAsia="Calibri" w:cs="Arial"/>
                <w:color w:val="000000"/>
                <w:kern w:val="0"/>
                <w:sz w:val="22"/>
                <w:szCs w:val="22"/>
                <w:lang w:val="en-AU" w:eastAsia="en-US" w:bidi="ar-SA"/>
              </w:rPr>
              <w:t>Continued c</w:t>
            </w:r>
            <w:r>
              <w:rPr>
                <w:rFonts w:eastAsia="Calibri" w:cs="Arial"/>
                <w:color w:val="000000"/>
                <w:kern w:val="0"/>
                <w:sz w:val="22"/>
                <w:szCs w:val="22"/>
                <w:lang w:val="en-AU" w:eastAsia="en-US" w:bidi="ar-SA"/>
              </w:rPr>
              <w:t>ommunication and promotion</w:t>
            </w:r>
            <w:bookmarkEnd w:id="0"/>
          </w:p>
        </w:tc>
      </w:tr>
      <w:tr>
        <w:trPr/>
        <w:tc>
          <w:tcPr>
            <w:tcW w:w="9974" w:type="dxa"/>
            <w:gridSpan w:val="8"/>
            <w:tcBorders/>
            <w:shd w:color="auto" w:fill="B6DDE8" w:themeFill="accent5" w:themeFillTint="66" w:val="clear"/>
          </w:tcPr>
          <w:p>
            <w:pPr>
              <w:pStyle w:val="Normal"/>
              <w:widowControl/>
              <w:spacing w:before="0" w:after="0"/>
              <w:jc w:val="left"/>
              <w:rPr>
                <w:b/>
                <w:b/>
                <w:szCs w:val="24"/>
              </w:rPr>
            </w:pPr>
            <w:r>
              <w:rPr>
                <w:rFonts w:eastAsia="Calibri" w:cs="Arial"/>
                <w:b/>
                <w:kern w:val="0"/>
                <w:sz w:val="24"/>
                <w:szCs w:val="24"/>
                <w:lang w:val="en-AU" w:eastAsia="en-US" w:bidi="ar-SA"/>
              </w:rPr>
              <w:t>Alternatives considered</w:t>
            </w:r>
          </w:p>
        </w:tc>
      </w:tr>
      <w:tr>
        <w:trPr/>
        <w:tc>
          <w:tcPr>
            <w:tcW w:w="9974" w:type="dxa"/>
            <w:gridSpan w:val="8"/>
            <w:tcBorders/>
            <w:shd w:color="auto" w:fill="auto" w:val="clear"/>
          </w:tcPr>
          <w:p>
            <w:pPr>
              <w:pStyle w:val="Normal"/>
              <w:widowControl/>
              <w:spacing w:before="0" w:after="120"/>
              <w:jc w:val="left"/>
              <w:rPr>
                <w:i/>
                <w:i/>
                <w:iCs/>
                <w:color w:val="A6A6A6" w:themeColor="background1" w:themeShade="a6"/>
                <w:sz w:val="22"/>
              </w:rPr>
            </w:pPr>
            <w:r>
              <w:rPr>
                <w:rFonts w:eastAsia="Calibri" w:cs="Arial"/>
                <w:kern w:val="0"/>
                <w:szCs w:val="22"/>
                <w:lang w:val="en-AU" w:eastAsia="en-US" w:bidi="ar-SA"/>
              </w:rPr>
              <w:t>COOS serve</w:t>
            </w:r>
            <w:r>
              <w:rPr>
                <w:rFonts w:eastAsia="Calibri" w:cs="Arial"/>
                <w:kern w:val="0"/>
                <w:szCs w:val="22"/>
                <w:lang w:val="en-AU" w:eastAsia="en-US" w:bidi="ar-SA"/>
              </w:rPr>
              <w:t>s</w:t>
            </w:r>
            <w:r>
              <w:rPr>
                <w:rFonts w:eastAsia="Calibri" w:cs="Arial"/>
                <w:kern w:val="0"/>
                <w:szCs w:val="22"/>
                <w:lang w:val="en-AU" w:eastAsia="en-US" w:bidi="ar-SA"/>
              </w:rPr>
              <w:t xml:space="preserve"> as an integration model for the core set of ModernStats standards, backed by elements of well-known </w:t>
            </w:r>
            <w:r>
              <w:rPr>
                <w:rFonts w:eastAsia="Calibri" w:cs="Arial"/>
                <w:kern w:val="0"/>
                <w:szCs w:val="22"/>
                <w:lang w:val="en-AU" w:eastAsia="en-US" w:bidi="ar-SA"/>
              </w:rPr>
              <w:t xml:space="preserve">external </w:t>
            </w:r>
            <w:r>
              <w:rPr>
                <w:rFonts w:eastAsia="Calibri" w:cs="Arial"/>
                <w:kern w:val="0"/>
                <w:szCs w:val="22"/>
                <w:lang w:val="en-AU" w:eastAsia="en-US" w:bidi="ar-SA"/>
              </w:rPr>
              <w:t xml:space="preserve">standard vocabularies. </w:t>
            </w:r>
            <w:r>
              <w:rPr>
                <w:rFonts w:eastAsia="Calibri" w:cs="Arial"/>
                <w:kern w:val="0"/>
                <w:szCs w:val="22"/>
                <w:lang w:val="en-AU" w:eastAsia="en-US" w:bidi="ar-SA"/>
              </w:rPr>
              <w:t xml:space="preserve">It is now the focus point for the semantic consistency of the Supporting Standards Group’s activities. </w:t>
            </w:r>
            <w:r>
              <w:rPr>
                <w:rFonts w:eastAsia="Calibri" w:cs="Arial"/>
                <w:kern w:val="0"/>
                <w:szCs w:val="22"/>
                <w:lang w:val="en-AU" w:eastAsia="en-US" w:bidi="ar-SA"/>
              </w:rPr>
              <w:t>If the effort is not maintained, there is a high risk that this consitency cannot be preserved.</w:t>
            </w:r>
          </w:p>
        </w:tc>
      </w:tr>
      <w:tr>
        <w:trPr/>
        <w:tc>
          <w:tcPr>
            <w:tcW w:w="9974" w:type="dxa"/>
            <w:gridSpan w:val="8"/>
            <w:tcBorders/>
            <w:shd w:color="auto" w:fill="B6DDE8" w:themeFill="accent5" w:themeFillTint="66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asciiTheme="minorHAnsi" w:hAnsiTheme="minorHAnsi"/>
                <w:b/>
                <w:b/>
                <w:szCs w:val="24"/>
              </w:rPr>
            </w:pPr>
            <w:r>
              <w:rPr>
                <w:rFonts w:eastAsia="Calibri" w:cs="Arial"/>
                <w:b/>
                <w:kern w:val="0"/>
                <w:sz w:val="24"/>
                <w:szCs w:val="24"/>
                <w:lang w:val="en-AU" w:eastAsia="en-US" w:bidi="ar-SA"/>
              </w:rPr>
              <w:t>How does it relate to the HLG-MOS vision and other activities under the Group or HLG-MOS?</w:t>
            </w:r>
          </w:p>
        </w:tc>
      </w:tr>
      <w:tr>
        <w:trPr>
          <w:trHeight w:val="391" w:hRule="atLeast"/>
        </w:trPr>
        <w:tc>
          <w:tcPr>
            <w:tcW w:w="9974" w:type="dxa"/>
            <w:gridSpan w:val="8"/>
            <w:tcBorders/>
          </w:tcPr>
          <w:p>
            <w:pPr>
              <w:pStyle w:val="Normal"/>
              <w:widowControl/>
              <w:spacing w:before="113" w:after="113"/>
              <w:jc w:val="left"/>
              <w:rPr>
                <w:rFonts w:ascii="Calibri" w:hAnsi="Calibri" w:eastAsia="Calibri" w:cs="Arial"/>
                <w:kern w:val="0"/>
                <w:szCs w:val="22"/>
                <w:lang w:val="en-AU" w:eastAsia="en-US" w:bidi="ar-SA"/>
              </w:rPr>
            </w:pP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 xml:space="preserve">Providing an integrated view 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>of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 xml:space="preserve"> the ModernStats standards is a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>n important objective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 xml:space="preserve"> for the Supporting Standards Group. 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 xml:space="preserve">Furthermore, 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 xml:space="preserve">COOS 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 xml:space="preserve">is now considered 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 xml:space="preserve">as 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 xml:space="preserve">the 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 xml:space="preserve">landing and triaging point for 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 xml:space="preserve">a </w:t>
            </w:r>
            <w:r>
              <w:rPr>
                <w:rFonts w:eastAsia="Calibri" w:cs="Arial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>more integrated feedback-based evolution process.</w:t>
            </w:r>
          </w:p>
        </w:tc>
      </w:tr>
      <w:tr>
        <w:trPr/>
        <w:tc>
          <w:tcPr>
            <w:tcW w:w="9974" w:type="dxa"/>
            <w:gridSpan w:val="8"/>
            <w:tcBorders/>
            <w:shd w:color="auto" w:fill="B6DDE8" w:themeFill="accent5" w:themeFillTint="66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asciiTheme="minorHAnsi" w:hAnsiTheme="minorHAnsi"/>
                <w:b/>
                <w:b/>
                <w:szCs w:val="24"/>
              </w:rPr>
            </w:pPr>
            <w:r>
              <w:rPr>
                <w:rFonts w:eastAsia="Calibri" w:cs="Arial"/>
                <w:b/>
                <w:kern w:val="0"/>
                <w:sz w:val="24"/>
                <w:szCs w:val="24"/>
                <w:lang w:val="en-AU" w:eastAsia="en-US" w:bidi="ar-SA"/>
              </w:rPr>
              <w:t>Proposed start and end dates</w:t>
            </w:r>
          </w:p>
        </w:tc>
      </w:tr>
      <w:tr>
        <w:trPr/>
        <w:tc>
          <w:tcPr>
            <w:tcW w:w="4686" w:type="dxa"/>
            <w:gridSpan w:val="4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asciiTheme="minorHAnsi" w:hAnsiTheme="minorHAnsi"/>
                <w:b/>
                <w:b/>
                <w:szCs w:val="24"/>
              </w:rPr>
            </w:pPr>
            <w:r>
              <w:rPr>
                <w:rFonts w:eastAsia="Calibri" w:cs="Arial"/>
                <w:b/>
                <w:kern w:val="0"/>
                <w:sz w:val="24"/>
                <w:szCs w:val="24"/>
                <w:lang w:val="en-AU" w:eastAsia="en-US" w:bidi="ar-SA"/>
              </w:rPr>
              <w:t>Start</w:t>
            </w:r>
            <w:r>
              <w:rPr>
                <w:rFonts w:eastAsia="Calibri" w:cs="Arial"/>
                <w:b w:val="false"/>
                <w:bCs w:val="false"/>
                <w:i w:val="false"/>
                <w:iCs w:val="false"/>
                <w:color w:val="000000"/>
                <w:kern w:val="0"/>
                <w:sz w:val="24"/>
                <w:szCs w:val="24"/>
                <w:lang w:val="en-AU" w:eastAsia="en-US" w:bidi="ar-SA"/>
              </w:rPr>
              <w:t xml:space="preserve">: </w:t>
            </w:r>
            <w:r>
              <w:rPr>
                <w:rFonts w:eastAsia="Calibri" w:cs="Arial"/>
                <w:b w:val="false"/>
                <w:bCs w:val="false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>to be decided</w:t>
            </w:r>
          </w:p>
        </w:tc>
        <w:tc>
          <w:tcPr>
            <w:tcW w:w="5288" w:type="dxa"/>
            <w:gridSpan w:val="4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Calibri" w:hAnsi="Calibri" w:asciiTheme="minorHAnsi" w:hAnsiTheme="minorHAnsi"/>
                <w:szCs w:val="24"/>
              </w:rPr>
            </w:pPr>
            <w:r>
              <w:rPr>
                <w:rFonts w:eastAsia="Calibri" w:cs="Arial"/>
                <w:b/>
                <w:kern w:val="0"/>
                <w:sz w:val="24"/>
                <w:szCs w:val="24"/>
                <w:lang w:val="en-AU" w:eastAsia="en-US" w:bidi="ar-SA"/>
              </w:rPr>
              <w:t xml:space="preserve">End: </w:t>
            </w:r>
            <w:r>
              <w:rPr>
                <w:rFonts w:eastAsia="Calibri" w:cs="Arial"/>
                <w:b w:val="false"/>
                <w:bCs w:val="false"/>
                <w:i w:val="false"/>
                <w:iCs w:val="false"/>
                <w:color w:val="000000" w:themeShade="a6"/>
                <w:kern w:val="0"/>
                <w:sz w:val="22"/>
                <w:szCs w:val="22"/>
                <w:lang w:val="en-AU" w:eastAsia="en-US" w:bidi="ar-SA"/>
              </w:rPr>
              <w:t>to be decided</w:t>
            </w:r>
          </w:p>
        </w:tc>
      </w:tr>
      <w:tr>
        <w:trPr/>
        <w:tc>
          <w:tcPr>
            <w:tcW w:w="9974" w:type="dxa"/>
            <w:gridSpan w:val="8"/>
            <w:tcBorders/>
          </w:tcPr>
          <w:p>
            <w:pPr>
              <w:pStyle w:val="Normal"/>
              <w:widowControl/>
              <w:spacing w:before="113" w:after="238"/>
              <w:jc w:val="left"/>
              <w:rPr>
                <w:color w:themeColor="background1" w:themeShade="a6"/>
                <w:sz w:val="22"/>
              </w:rPr>
            </w:pPr>
            <w:r>
              <w:rPr>
                <w:rFonts w:eastAsia="Calibri" w:cs="Arial"/>
                <w:i w:val="false"/>
                <w:iCs w:val="false"/>
                <w:color w:val="000000"/>
                <w:kern w:val="0"/>
                <w:szCs w:val="22"/>
                <w:lang w:val="en-AU" w:eastAsia="en-US" w:bidi="ar-SA"/>
              </w:rPr>
            </w:r>
          </w:p>
        </w:tc>
      </w:tr>
    </w:tbl>
    <w:p>
      <w:pPr>
        <w:pStyle w:val="Normal"/>
        <w:rPr>
          <w:b/>
          <w:b/>
          <w:sz w:val="28"/>
          <w:szCs w:val="28"/>
        </w:rPr>
      </w:pPr>
      <w:r>
        <w:rPr/>
      </w:r>
    </w:p>
    <w:sectPr>
      <w:type w:val="nextPage"/>
      <w:pgSz w:w="11906" w:h="16838"/>
      <w:pgMar w:left="1152" w:right="1152" w:gutter="0" w:header="0" w:top="1152" w:footer="0" w:bottom="1152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MS Gothic">
    <w:charset w:val="0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GB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before="0" w:after="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kern w:val="0"/>
      <w:sz w:val="22"/>
      <w:szCs w:val="22"/>
      <w:lang w:val="en-GB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4551b1"/>
    <w:rPr>
      <w:rFonts w:ascii="Tahoma" w:hAnsi="Tahoma" w:cs="Tahoma"/>
      <w:sz w:val="16"/>
      <w:szCs w:val="16"/>
    </w:rPr>
  </w:style>
  <w:style w:type="character" w:styleId="Appleconvertedspace" w:customStyle="1">
    <w:name w:val="apple-converted-space"/>
    <w:basedOn w:val="DefaultParagraphFont"/>
    <w:qFormat/>
    <w:rsid w:val="00397639"/>
    <w:rPr/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42690e"/>
    <w:rPr>
      <w:sz w:val="16"/>
      <w:szCs w:val="16"/>
    </w:rPr>
  </w:style>
  <w:style w:type="character" w:styleId="CommentTextChar" w:customStyle="1">
    <w:name w:val="Comment Text Char"/>
    <w:basedOn w:val="DefaultParagraphFont"/>
    <w:link w:val="Annotationtext"/>
    <w:uiPriority w:val="99"/>
    <w:semiHidden/>
    <w:qFormat/>
    <w:rsid w:val="0042690e"/>
    <w:rPr>
      <w:sz w:val="20"/>
      <w:szCs w:val="20"/>
    </w:rPr>
  </w:style>
  <w:style w:type="character" w:styleId="CommentSubjectChar" w:customStyle="1">
    <w:name w:val="Comment Subject Char"/>
    <w:basedOn w:val="CommentTextChar"/>
    <w:link w:val="Annotationsubject"/>
    <w:uiPriority w:val="99"/>
    <w:semiHidden/>
    <w:qFormat/>
    <w:rsid w:val="0042690e"/>
    <w:rPr>
      <w:b/>
      <w:bCs/>
      <w:sz w:val="20"/>
      <w:szCs w:val="20"/>
    </w:rPr>
  </w:style>
  <w:style w:type="character" w:styleId="LienInternet">
    <w:name w:val="Lien Internet"/>
    <w:basedOn w:val="DefaultParagraphFont"/>
    <w:uiPriority w:val="99"/>
    <w:unhideWhenUsed/>
    <w:rsid w:val="005a2f4b"/>
    <w:rPr>
      <w:color w:val="0000FF" w:themeColor="hyperlink"/>
      <w:u w:val="single"/>
    </w:rPr>
  </w:style>
  <w:style w:type="character" w:styleId="HeaderChar" w:customStyle="1">
    <w:name w:val="Header Char"/>
    <w:basedOn w:val="DefaultParagraphFont"/>
    <w:uiPriority w:val="99"/>
    <w:qFormat/>
    <w:rsid w:val="004e4f90"/>
    <w:rPr/>
  </w:style>
  <w:style w:type="character" w:styleId="FooterChar" w:customStyle="1">
    <w:name w:val="Footer Char"/>
    <w:basedOn w:val="DefaultParagraphFont"/>
    <w:uiPriority w:val="99"/>
    <w:qFormat/>
    <w:rsid w:val="004e4f90"/>
    <w:rPr/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sdetexte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Corpsdetexte"/>
    <w:pPr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4551b1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507f4"/>
    <w:pPr>
      <w:spacing w:before="0" w:after="0"/>
      <w:ind w:left="720" w:hanging="0"/>
      <w:contextualSpacing/>
    </w:pPr>
    <w:rPr>
      <w:rFonts w:ascii="Calibri" w:hAnsi="Calibri"/>
      <w:sz w:val="24"/>
      <w:lang w:val="en-AU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42690e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CommentSubjectChar"/>
    <w:uiPriority w:val="99"/>
    <w:semiHidden/>
    <w:unhideWhenUsed/>
    <w:qFormat/>
    <w:rsid w:val="0042690e"/>
    <w:pPr/>
    <w:rPr>
      <w:b/>
      <w:bCs/>
    </w:rPr>
  </w:style>
  <w:style w:type="paragraph" w:styleId="Entteetpieddepage">
    <w:name w:val="En-tête et pied de page"/>
    <w:basedOn w:val="Normal"/>
    <w:qFormat/>
    <w:pPr/>
    <w:rPr/>
  </w:style>
  <w:style w:type="paragraph" w:styleId="Entte">
    <w:name w:val="Header"/>
    <w:basedOn w:val="Normal"/>
    <w:link w:val="HeaderChar"/>
    <w:uiPriority w:val="99"/>
    <w:unhideWhenUsed/>
    <w:rsid w:val="004e4f90"/>
    <w:pPr>
      <w:tabs>
        <w:tab w:val="clear" w:pos="720"/>
        <w:tab w:val="center" w:pos="4513" w:leader="none"/>
        <w:tab w:val="right" w:pos="9026" w:leader="none"/>
      </w:tabs>
    </w:pPr>
    <w:rPr/>
  </w:style>
  <w:style w:type="paragraph" w:styleId="Pieddepage">
    <w:name w:val="Footer"/>
    <w:basedOn w:val="Normal"/>
    <w:link w:val="FooterChar"/>
    <w:uiPriority w:val="99"/>
    <w:unhideWhenUsed/>
    <w:rsid w:val="004e4f90"/>
    <w:pPr>
      <w:tabs>
        <w:tab w:val="clear" w:pos="720"/>
        <w:tab w:val="center" w:pos="4513" w:leader="none"/>
        <w:tab w:val="right" w:pos="9026" w:leader="none"/>
      </w:tabs>
    </w:pPr>
    <w:rPr/>
  </w:style>
  <w:style w:type="paragraph" w:styleId="Stylededessinpardfaut">
    <w:name w:val="Style de dessin par défaut"/>
    <w:qFormat/>
    <w:pPr>
      <w:widowControl/>
      <w:bidi w:val="0"/>
      <w:spacing w:lineRule="atLeast" w:line="200" w:before="0" w:after="0"/>
      <w:jc w:val="left"/>
    </w:pPr>
    <w:rPr>
      <w:rFonts w:ascii="Arial" w:hAnsi="Arial" w:eastAsia="Tahoma" w:cs="Calibri"/>
      <w:b w:val="false"/>
      <w:i w:val="false"/>
      <w:strike w:val="false"/>
      <w:dstrike w:val="false"/>
      <w:outline w:val="false"/>
      <w:shadow w:val="false"/>
      <w:color w:val="auto"/>
      <w:kern w:val="2"/>
      <w:sz w:val="36"/>
      <w:szCs w:val="24"/>
      <w:u w:val="none"/>
      <w:em w:val="none"/>
      <w:lang w:val="en-GB" w:eastAsia="en-US" w:bidi="ar-SA"/>
    </w:rPr>
  </w:style>
  <w:style w:type="paragraph" w:styleId="Objetsansremplissage">
    <w:name w:val="Objet sans remplissage"/>
    <w:basedOn w:val="Stylededessinpardfaut"/>
    <w:qFormat/>
    <w:pPr>
      <w:spacing w:lineRule="atLeast" w:line="200" w:before="0" w:after="0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auto"/>
      <w:kern w:val="2"/>
      <w:sz w:val="36"/>
      <w:u w:val="none"/>
      <w:em w:val="none"/>
    </w:rPr>
  </w:style>
  <w:style w:type="paragraph" w:styleId="Objetsansremplissageetsansligne">
    <w:name w:val="Objet sans remplissage et sans ligne"/>
    <w:basedOn w:val="Stylededessinpardfaut"/>
    <w:qFormat/>
    <w:pPr>
      <w:spacing w:lineRule="atLeast" w:line="200" w:before="0" w:after="0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auto"/>
      <w:kern w:val="2"/>
      <w:sz w:val="36"/>
      <w:u w:val="none"/>
      <w:em w:val="none"/>
    </w:rPr>
  </w:style>
  <w:style w:type="paragraph" w:styleId="A4">
    <w:name w:val="A4"/>
    <w:basedOn w:val="Texte"/>
    <w:qFormat/>
    <w:pPr/>
    <w:rPr>
      <w:rFonts w:ascii="Noto Sans" w:hAnsi="Noto Sans"/>
      <w:sz w:val="36"/>
    </w:rPr>
  </w:style>
  <w:style w:type="paragraph" w:styleId="Texte">
    <w:name w:val="Texte"/>
    <w:basedOn w:val="Lgende"/>
    <w:qFormat/>
    <w:pPr/>
    <w:rPr/>
  </w:style>
  <w:style w:type="paragraph" w:styleId="TitreA4">
    <w:name w:val="Titre A4"/>
    <w:basedOn w:val="A4"/>
    <w:qFormat/>
    <w:pPr/>
    <w:rPr>
      <w:rFonts w:ascii="Noto Sans" w:hAnsi="Noto Sans"/>
      <w:sz w:val="87"/>
    </w:rPr>
  </w:style>
  <w:style w:type="paragraph" w:styleId="EntteA4">
    <w:name w:val="En-tête A4"/>
    <w:basedOn w:val="A4"/>
    <w:qFormat/>
    <w:pPr/>
    <w:rPr>
      <w:rFonts w:ascii="Noto Sans" w:hAnsi="Noto Sans"/>
      <w:sz w:val="48"/>
    </w:rPr>
  </w:style>
  <w:style w:type="paragraph" w:styleId="TexteA4">
    <w:name w:val="Texte A4"/>
    <w:basedOn w:val="A4"/>
    <w:qFormat/>
    <w:pPr/>
    <w:rPr>
      <w:rFonts w:ascii="Noto Sans" w:hAnsi="Noto Sans"/>
      <w:sz w:val="36"/>
    </w:rPr>
  </w:style>
  <w:style w:type="paragraph" w:styleId="A0">
    <w:name w:val="A0"/>
    <w:basedOn w:val="Texte"/>
    <w:qFormat/>
    <w:pPr/>
    <w:rPr>
      <w:rFonts w:ascii="Noto Sans" w:hAnsi="Noto Sans"/>
      <w:sz w:val="95"/>
    </w:rPr>
  </w:style>
  <w:style w:type="paragraph" w:styleId="TitreA0">
    <w:name w:val="Titre A0"/>
    <w:basedOn w:val="A0"/>
    <w:qFormat/>
    <w:pPr/>
    <w:rPr>
      <w:rFonts w:ascii="Noto Sans" w:hAnsi="Noto Sans"/>
      <w:sz w:val="191"/>
    </w:rPr>
  </w:style>
  <w:style w:type="paragraph" w:styleId="EntteA0">
    <w:name w:val="En-tête A0"/>
    <w:basedOn w:val="A0"/>
    <w:qFormat/>
    <w:pPr/>
    <w:rPr>
      <w:rFonts w:ascii="Noto Sans" w:hAnsi="Noto Sans"/>
      <w:sz w:val="143"/>
    </w:rPr>
  </w:style>
  <w:style w:type="paragraph" w:styleId="TexteA0">
    <w:name w:val="Texte A0"/>
    <w:basedOn w:val="A0"/>
    <w:qFormat/>
    <w:pPr/>
    <w:rPr>
      <w:rFonts w:ascii="Noto Sans" w:hAnsi="Noto Sans"/>
      <w:sz w:val="95"/>
    </w:rPr>
  </w:style>
  <w:style w:type="paragraph" w:styleId="Image">
    <w:name w:val="Image"/>
    <w:qFormat/>
    <w:pPr>
      <w:widowControl/>
      <w:bidi w:val="0"/>
      <w:spacing w:before="0" w:after="0"/>
      <w:jc w:val="left"/>
    </w:pPr>
    <w:rPr>
      <w:rFonts w:ascii="Liberation Sans" w:hAnsi="Liberation Sans" w:eastAsia="Tahoma" w:cs="Calibri"/>
      <w:color w:val="auto"/>
      <w:kern w:val="0"/>
      <w:sz w:val="36"/>
      <w:szCs w:val="24"/>
      <w:lang w:val="en-GB" w:eastAsia="en-US" w:bidi="ar-SA"/>
    </w:rPr>
  </w:style>
  <w:style w:type="paragraph" w:styleId="Formes">
    <w:name w:val="Formes"/>
    <w:basedOn w:val="Image"/>
    <w:qFormat/>
    <w:pPr/>
    <w:rPr>
      <w:rFonts w:ascii="Liberation Sans" w:hAnsi="Liberation Sans"/>
      <w:b/>
      <w:sz w:val="28"/>
    </w:rPr>
  </w:style>
  <w:style w:type="paragraph" w:styleId="Plein">
    <w:name w:val="Plein"/>
    <w:basedOn w:val="Formes"/>
    <w:qFormat/>
    <w:pPr/>
    <w:rPr>
      <w:rFonts w:ascii="Liberation Sans" w:hAnsi="Liberation Sans"/>
      <w:b/>
      <w:sz w:val="28"/>
    </w:rPr>
  </w:style>
  <w:style w:type="paragraph" w:styleId="Pleinbleu">
    <w:name w:val="Plein bleu"/>
    <w:basedOn w:val="Plein"/>
    <w:qFormat/>
    <w:pPr/>
    <w:rPr>
      <w:rFonts w:ascii="Liberation Sans" w:hAnsi="Liberation Sans"/>
      <w:b/>
      <w:color w:val="FFFFFF"/>
      <w:sz w:val="28"/>
    </w:rPr>
  </w:style>
  <w:style w:type="paragraph" w:styleId="Pleinvert">
    <w:name w:val="Plein vert"/>
    <w:basedOn w:val="Plein"/>
    <w:qFormat/>
    <w:pPr/>
    <w:rPr>
      <w:rFonts w:ascii="Liberation Sans" w:hAnsi="Liberation Sans"/>
      <w:b/>
      <w:color w:val="FFFFFF"/>
      <w:sz w:val="28"/>
    </w:rPr>
  </w:style>
  <w:style w:type="paragraph" w:styleId="Pleinrouge">
    <w:name w:val="Plein rouge"/>
    <w:basedOn w:val="Plein"/>
    <w:qFormat/>
    <w:pPr/>
    <w:rPr>
      <w:rFonts w:ascii="Liberation Sans" w:hAnsi="Liberation Sans"/>
      <w:b/>
      <w:color w:val="FFFFFF"/>
      <w:sz w:val="28"/>
    </w:rPr>
  </w:style>
  <w:style w:type="paragraph" w:styleId="Pleinjaune">
    <w:name w:val="Plein jaune"/>
    <w:basedOn w:val="Plein"/>
    <w:qFormat/>
    <w:pPr/>
    <w:rPr>
      <w:rFonts w:ascii="Liberation Sans" w:hAnsi="Liberation Sans"/>
      <w:b/>
      <w:color w:val="FFFFFF"/>
      <w:sz w:val="28"/>
    </w:rPr>
  </w:style>
  <w:style w:type="paragraph" w:styleId="Contour">
    <w:name w:val="Contour"/>
    <w:basedOn w:val="Formes"/>
    <w:qFormat/>
    <w:pPr/>
    <w:rPr>
      <w:rFonts w:ascii="Liberation Sans" w:hAnsi="Liberation Sans"/>
      <w:b/>
      <w:sz w:val="28"/>
    </w:rPr>
  </w:style>
  <w:style w:type="paragraph" w:styleId="Contourbleu">
    <w:name w:val="Contour bleu"/>
    <w:basedOn w:val="Contour"/>
    <w:qFormat/>
    <w:pPr/>
    <w:rPr>
      <w:rFonts w:ascii="Liberation Sans" w:hAnsi="Liberation Sans"/>
      <w:b/>
      <w:color w:val="355269"/>
      <w:sz w:val="28"/>
    </w:rPr>
  </w:style>
  <w:style w:type="paragraph" w:styleId="Contourvert">
    <w:name w:val="Contour vert"/>
    <w:basedOn w:val="Contour"/>
    <w:qFormat/>
    <w:pPr/>
    <w:rPr>
      <w:rFonts w:ascii="Liberation Sans" w:hAnsi="Liberation Sans"/>
      <w:b/>
      <w:color w:val="127622"/>
      <w:sz w:val="28"/>
    </w:rPr>
  </w:style>
  <w:style w:type="paragraph" w:styleId="Contourrouge">
    <w:name w:val="Contour rouge"/>
    <w:basedOn w:val="Contour"/>
    <w:qFormat/>
    <w:pPr/>
    <w:rPr>
      <w:rFonts w:ascii="Liberation Sans" w:hAnsi="Liberation Sans"/>
      <w:b/>
      <w:color w:val="C9211E"/>
      <w:sz w:val="28"/>
    </w:rPr>
  </w:style>
  <w:style w:type="paragraph" w:styleId="Contourjaune">
    <w:name w:val="Contour jaune"/>
    <w:basedOn w:val="Contour"/>
    <w:qFormat/>
    <w:pPr/>
    <w:rPr>
      <w:rFonts w:ascii="Liberation Sans" w:hAnsi="Liberation Sans"/>
      <w:b/>
      <w:color w:val="B47804"/>
      <w:sz w:val="28"/>
    </w:rPr>
  </w:style>
  <w:style w:type="paragraph" w:styleId="Lignes">
    <w:name w:val="Lignes"/>
    <w:basedOn w:val="Image"/>
    <w:qFormat/>
    <w:pPr/>
    <w:rPr>
      <w:rFonts w:ascii="Liberation Sans" w:hAnsi="Liberation Sans"/>
      <w:sz w:val="36"/>
    </w:rPr>
  </w:style>
  <w:style w:type="paragraph" w:styleId="Ligneflche">
    <w:name w:val="Ligne fléchée"/>
    <w:basedOn w:val="Lignes"/>
    <w:qFormat/>
    <w:pPr/>
    <w:rPr>
      <w:rFonts w:ascii="Liberation Sans" w:hAnsi="Liberation Sans"/>
      <w:sz w:val="36"/>
    </w:rPr>
  </w:style>
  <w:style w:type="paragraph" w:styleId="Ligneenpointills">
    <w:name w:val="Ligne en pointillés"/>
    <w:basedOn w:val="Lignes"/>
    <w:qFormat/>
    <w:pPr/>
    <w:rPr>
      <w:rFonts w:ascii="Liberation Sans" w:hAnsi="Liberation Sans"/>
      <w:sz w:val="36"/>
    </w:rPr>
  </w:style>
  <w:style w:type="paragraph" w:styleId="CmdiaLTGliederung1">
    <w:name w:val="Címdia~LT~Gliederung 1"/>
    <w:qFormat/>
    <w:pPr>
      <w:widowControl/>
      <w:bidi w:val="0"/>
      <w:spacing w:lineRule="auto" w:line="216" w:before="283" w:after="0"/>
      <w:jc w:val="left"/>
    </w:pPr>
    <w:rPr>
      <w:rFonts w:ascii="Arial" w:hAnsi="Arial" w:eastAsia="Tahoma" w:cs="Calibri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56"/>
      <w:szCs w:val="24"/>
      <w:u w:val="none"/>
      <w:em w:val="none"/>
      <w:lang w:val="en-GB" w:eastAsia="en-US" w:bidi="ar-SA"/>
    </w:rPr>
  </w:style>
  <w:style w:type="paragraph" w:styleId="CmdiaLTGliederung2">
    <w:name w:val="Címdia~LT~Gliederung 2"/>
    <w:basedOn w:val="CmdiaLTGliederung1"/>
    <w:qFormat/>
    <w:pPr>
      <w:bidi w:val="0"/>
      <w:spacing w:lineRule="auto" w:line="216" w:before="22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diaLTGliederung3">
    <w:name w:val="Címdia~LT~Gliederung 3"/>
    <w:basedOn w:val="CmdiaLTGliederung2"/>
    <w:qFormat/>
    <w:pPr>
      <w:bidi w:val="0"/>
      <w:spacing w:lineRule="auto" w:line="216" w:before="170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CmdiaLTGliederung4">
    <w:name w:val="Címdia~LT~Gliederung 4"/>
    <w:basedOn w:val="CmdiaLTGliederung3"/>
    <w:qFormat/>
    <w:pPr>
      <w:bidi w:val="0"/>
      <w:spacing w:lineRule="auto" w:line="216" w:before="113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CmdiaLTGliederung5">
    <w:name w:val="Címdia~LT~Gliederung 5"/>
    <w:basedOn w:val="CmdiaLTGliederung4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diaLTGliederung6">
    <w:name w:val="Címdia~LT~Gliederung 6"/>
    <w:basedOn w:val="CmdiaLTGliederung5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diaLTGliederung7">
    <w:name w:val="Címdia~LT~Gliederung 7"/>
    <w:basedOn w:val="CmdiaLTGliederung6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diaLTGliederung8">
    <w:name w:val="Címdia~LT~Gliederung 8"/>
    <w:basedOn w:val="CmdiaLTGliederung7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diaLTGliederung9">
    <w:name w:val="Címdia~LT~Gliederung 9"/>
    <w:basedOn w:val="CmdiaLTGliederung8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diaLTTitel">
    <w:name w:val="Címdia~LT~Titel"/>
    <w:qFormat/>
    <w:pPr>
      <w:widowControl/>
      <w:bidi w:val="0"/>
      <w:spacing w:lineRule="atLeast" w:line="200" w:before="0" w:after="0"/>
      <w:jc w:val="left"/>
    </w:pPr>
    <w:rPr>
      <w:rFonts w:ascii="Arial" w:hAnsi="Arial" w:eastAsia="Tahoma" w:cs="Calibri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szCs w:val="24"/>
      <w:u w:val="none"/>
      <w:em w:val="none"/>
      <w:lang w:val="en-GB" w:eastAsia="en-US" w:bidi="ar-SA"/>
    </w:rPr>
  </w:style>
  <w:style w:type="paragraph" w:styleId="CmdiaLTUntertitel">
    <w:name w:val="Címdia~LT~Untertitel"/>
    <w:qFormat/>
    <w:pPr>
      <w:widowControl/>
      <w:bidi w:val="0"/>
      <w:spacing w:before="0" w:after="0"/>
      <w:jc w:val="center"/>
    </w:pPr>
    <w:rPr>
      <w:rFonts w:ascii="Arial" w:hAnsi="Arial" w:eastAsia="Tahoma" w:cs="Calibri"/>
      <w:b w:val="false"/>
      <w:i w:val="false"/>
      <w:strike w:val="false"/>
      <w:dstrike w:val="false"/>
      <w:outline w:val="false"/>
      <w:shadow w:val="false"/>
      <w:color w:val="auto"/>
      <w:kern w:val="2"/>
      <w:sz w:val="64"/>
      <w:szCs w:val="24"/>
      <w:u w:val="none"/>
      <w:em w:val="none"/>
      <w:lang w:val="en-GB" w:eastAsia="en-US" w:bidi="ar-SA"/>
    </w:rPr>
  </w:style>
  <w:style w:type="paragraph" w:styleId="CmdiaLTNotizen">
    <w:name w:val="Címdia~LT~Notizen"/>
    <w:qFormat/>
    <w:pPr>
      <w:widowControl/>
      <w:bidi w:val="0"/>
      <w:spacing w:before="0" w:after="0"/>
      <w:ind w:left="340" w:hanging="340"/>
      <w:jc w:val="left"/>
    </w:pPr>
    <w:rPr>
      <w:rFonts w:ascii="Arial" w:hAnsi="Arial" w:eastAsia="Tahoma" w:cs="Calibri"/>
      <w:b w:val="false"/>
      <w:i w:val="false"/>
      <w:strike w:val="false"/>
      <w:dstrike w:val="false"/>
      <w:outline w:val="false"/>
      <w:shadow w:val="false"/>
      <w:color w:val="auto"/>
      <w:kern w:val="2"/>
      <w:sz w:val="40"/>
      <w:szCs w:val="24"/>
      <w:u w:val="none"/>
      <w:em w:val="none"/>
      <w:lang w:val="en-GB" w:eastAsia="en-US" w:bidi="ar-SA"/>
    </w:rPr>
  </w:style>
  <w:style w:type="paragraph" w:styleId="CmdiaLTHintergrundobjekte">
    <w:name w:val="Címdia~LT~Hintergrundobjekte"/>
    <w:qFormat/>
    <w:pPr>
      <w:widowControl/>
      <w:bidi w:val="0"/>
      <w:spacing w:before="0" w:after="0"/>
      <w:jc w:val="left"/>
    </w:pPr>
    <w:rPr>
      <w:rFonts w:ascii="Liberation Serif" w:hAnsi="Liberation Serif" w:eastAsia="Tahoma" w:cs="Calibri"/>
      <w:color w:val="auto"/>
      <w:kern w:val="2"/>
      <w:sz w:val="24"/>
      <w:szCs w:val="24"/>
      <w:lang w:val="en-GB" w:eastAsia="en-US" w:bidi="ar-SA"/>
    </w:rPr>
  </w:style>
  <w:style w:type="paragraph" w:styleId="CmdiaLTHintergrund">
    <w:name w:val="Címdia~LT~Hintergrund"/>
    <w:qFormat/>
    <w:pPr>
      <w:widowControl/>
      <w:bidi w:val="0"/>
      <w:spacing w:before="0" w:after="0"/>
      <w:jc w:val="left"/>
    </w:pPr>
    <w:rPr>
      <w:rFonts w:ascii="Liberation Serif" w:hAnsi="Liberation Serif" w:eastAsia="Tahoma" w:cs="Calibri"/>
      <w:color w:val="auto"/>
      <w:kern w:val="2"/>
      <w:sz w:val="24"/>
      <w:szCs w:val="24"/>
      <w:lang w:val="en-GB" w:eastAsia="en-US" w:bidi="ar-SA"/>
    </w:rPr>
  </w:style>
  <w:style w:type="paragraph" w:styleId="Default">
    <w:name w:val="default"/>
    <w:qFormat/>
    <w:pPr>
      <w:widowControl/>
      <w:bidi w:val="0"/>
      <w:spacing w:lineRule="atLeast" w:line="200" w:before="0" w:after="0"/>
      <w:jc w:val="left"/>
    </w:pPr>
    <w:rPr>
      <w:rFonts w:ascii="Arial" w:hAnsi="Arial" w:eastAsia="Tahoma" w:cs="Calibri"/>
      <w:color w:val="auto"/>
      <w:kern w:val="2"/>
      <w:sz w:val="36"/>
      <w:szCs w:val="24"/>
      <w:lang w:val="en-GB" w:eastAsia="en-US" w:bidi="ar-SA"/>
    </w:rPr>
  </w:style>
  <w:style w:type="paragraph" w:styleId="Gray1">
    <w:name w:val="gray1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Gray2">
    <w:name w:val="gray2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Gray3">
    <w:name w:val="gray3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Bw1">
    <w:name w:val="bw1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Bw2">
    <w:name w:val="bw2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Bw3">
    <w:name w:val="bw3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Orange1">
    <w:name w:val="orange1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Orange2">
    <w:name w:val="orange2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Orange3">
    <w:name w:val="orange3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Turquoise1">
    <w:name w:val="turquoise1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Turquoise2">
    <w:name w:val="turquoise2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Turquoise3">
    <w:name w:val="turquoise3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Blue1">
    <w:name w:val="blue1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Blue2">
    <w:name w:val="blue2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Blue3">
    <w:name w:val="blue3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Sun1">
    <w:name w:val="sun1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Sun2">
    <w:name w:val="sun2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Sun3">
    <w:name w:val="sun3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Earth1">
    <w:name w:val="earth1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Earth2">
    <w:name w:val="earth2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Earth3">
    <w:name w:val="earth3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Green1">
    <w:name w:val="green1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Green2">
    <w:name w:val="green2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Green3">
    <w:name w:val="green3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Seetang1">
    <w:name w:val="seetang1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Seetang2">
    <w:name w:val="seetang2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Seetang3">
    <w:name w:val="seetang3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Lightblue1">
    <w:name w:val="lightblue1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Lightblue2">
    <w:name w:val="lightblue2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Lightblue3">
    <w:name w:val="lightblue3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Yellow1">
    <w:name w:val="yellow1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Yellow2">
    <w:name w:val="yellow2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Yellow3">
    <w:name w:val="yellow3"/>
    <w:basedOn w:val="Default"/>
    <w:qFormat/>
    <w:pPr>
      <w:spacing w:lineRule="atLeast" w:line="200" w:before="0" w:after="0"/>
    </w:pPr>
    <w:rPr>
      <w:rFonts w:ascii="Arial" w:hAnsi="Arial"/>
      <w:color w:val="auto"/>
      <w:kern w:val="2"/>
      <w:sz w:val="36"/>
    </w:rPr>
  </w:style>
  <w:style w:type="paragraph" w:styleId="Objetsdarrireplan">
    <w:name w:val="Objets d'arrière-plan"/>
    <w:qFormat/>
    <w:pPr>
      <w:widowControl/>
      <w:bidi w:val="0"/>
      <w:spacing w:before="0" w:after="0"/>
      <w:jc w:val="left"/>
    </w:pPr>
    <w:rPr>
      <w:rFonts w:ascii="Liberation Serif" w:hAnsi="Liberation Serif" w:eastAsia="Tahoma" w:cs="Calibri"/>
      <w:color w:val="auto"/>
      <w:kern w:val="2"/>
      <w:sz w:val="24"/>
      <w:szCs w:val="24"/>
      <w:lang w:val="en-GB" w:eastAsia="en-US" w:bidi="ar-SA"/>
    </w:rPr>
  </w:style>
  <w:style w:type="paragraph" w:styleId="Arrireplan">
    <w:name w:val="Arrière-plan"/>
    <w:qFormat/>
    <w:pPr>
      <w:widowControl/>
      <w:bidi w:val="0"/>
      <w:spacing w:before="0" w:after="0"/>
      <w:jc w:val="left"/>
    </w:pPr>
    <w:rPr>
      <w:rFonts w:ascii="Liberation Serif" w:hAnsi="Liberation Serif" w:eastAsia="Tahoma" w:cs="Calibri"/>
      <w:color w:val="auto"/>
      <w:kern w:val="2"/>
      <w:sz w:val="24"/>
      <w:szCs w:val="24"/>
      <w:lang w:val="en-GB" w:eastAsia="en-US" w:bidi="ar-SA"/>
    </w:rPr>
  </w:style>
  <w:style w:type="paragraph" w:styleId="Notes">
    <w:name w:val="Notes"/>
    <w:qFormat/>
    <w:pPr>
      <w:widowControl/>
      <w:bidi w:val="0"/>
      <w:spacing w:before="0" w:after="0"/>
      <w:ind w:left="340" w:hanging="340"/>
      <w:jc w:val="left"/>
    </w:pPr>
    <w:rPr>
      <w:rFonts w:ascii="Arial" w:hAnsi="Arial" w:eastAsia="Tahoma" w:cs="Calibri"/>
      <w:b w:val="false"/>
      <w:i w:val="false"/>
      <w:strike w:val="false"/>
      <w:dstrike w:val="false"/>
      <w:outline w:val="false"/>
      <w:shadow w:val="false"/>
      <w:color w:val="auto"/>
      <w:kern w:val="2"/>
      <w:sz w:val="40"/>
      <w:szCs w:val="24"/>
      <w:u w:val="none"/>
      <w:em w:val="none"/>
      <w:lang w:val="en-GB" w:eastAsia="en-US" w:bidi="ar-SA"/>
    </w:rPr>
  </w:style>
  <w:style w:type="paragraph" w:styleId="Plan1">
    <w:name w:val="Plan 1"/>
    <w:qFormat/>
    <w:pPr>
      <w:widowControl/>
      <w:bidi w:val="0"/>
      <w:spacing w:lineRule="auto" w:line="216" w:before="283" w:after="0"/>
      <w:jc w:val="left"/>
    </w:pPr>
    <w:rPr>
      <w:rFonts w:ascii="Arial" w:hAnsi="Arial" w:eastAsia="Tahoma" w:cs="Calibri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56"/>
      <w:szCs w:val="24"/>
      <w:u w:val="none"/>
      <w:em w:val="none"/>
      <w:lang w:val="en-GB" w:eastAsia="en-US" w:bidi="ar-SA"/>
    </w:rPr>
  </w:style>
  <w:style w:type="paragraph" w:styleId="Plan2">
    <w:name w:val="Plan 2"/>
    <w:basedOn w:val="Plan1"/>
    <w:qFormat/>
    <w:pPr>
      <w:bidi w:val="0"/>
      <w:spacing w:lineRule="auto" w:line="216" w:before="22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Plan3">
    <w:name w:val="Plan 3"/>
    <w:basedOn w:val="Plan2"/>
    <w:qFormat/>
    <w:pPr>
      <w:bidi w:val="0"/>
      <w:spacing w:lineRule="auto" w:line="216" w:before="170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Plan4">
    <w:name w:val="Plan 4"/>
    <w:basedOn w:val="Plan3"/>
    <w:qFormat/>
    <w:pPr>
      <w:bidi w:val="0"/>
      <w:spacing w:lineRule="auto" w:line="216" w:before="113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Plan5">
    <w:name w:val="Plan 5"/>
    <w:basedOn w:val="Plan4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Plan6">
    <w:name w:val="Plan 6"/>
    <w:basedOn w:val="Plan5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Plan7">
    <w:name w:val="Plan 7"/>
    <w:basedOn w:val="Plan6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Plan8">
    <w:name w:val="Plan 8"/>
    <w:basedOn w:val="Plan7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Plan9">
    <w:name w:val="Plan 9"/>
    <w:basedOn w:val="Plan8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startalomLTGliederung1">
    <w:name w:val="Cím és tartalom~LT~Gliederung 1"/>
    <w:qFormat/>
    <w:pPr>
      <w:widowControl/>
      <w:bidi w:val="0"/>
      <w:spacing w:lineRule="auto" w:line="216" w:before="283" w:after="0"/>
      <w:jc w:val="left"/>
    </w:pPr>
    <w:rPr>
      <w:rFonts w:ascii="Arial" w:hAnsi="Arial" w:eastAsia="Tahoma" w:cs="Calibri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56"/>
      <w:szCs w:val="24"/>
      <w:u w:val="none"/>
      <w:em w:val="none"/>
      <w:lang w:val="en-GB" w:eastAsia="en-US" w:bidi="ar-SA"/>
    </w:rPr>
  </w:style>
  <w:style w:type="paragraph" w:styleId="CmstartalomLTGliederung2">
    <w:name w:val="Cím és tartalom~LT~Gliederung 2"/>
    <w:basedOn w:val="CmstartalomLTGliederung1"/>
    <w:qFormat/>
    <w:pPr>
      <w:bidi w:val="0"/>
      <w:spacing w:lineRule="auto" w:line="216" w:before="22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startalomLTGliederung3">
    <w:name w:val="Cím és tartalom~LT~Gliederung 3"/>
    <w:basedOn w:val="CmstartalomLTGliederung2"/>
    <w:qFormat/>
    <w:pPr>
      <w:bidi w:val="0"/>
      <w:spacing w:lineRule="auto" w:line="216" w:before="170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CmstartalomLTGliederung4">
    <w:name w:val="Cím és tartalom~LT~Gliederung 4"/>
    <w:basedOn w:val="CmstartalomLTGliederung3"/>
    <w:qFormat/>
    <w:pPr>
      <w:bidi w:val="0"/>
      <w:spacing w:lineRule="auto" w:line="216" w:before="113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CmstartalomLTGliederung5">
    <w:name w:val="Cím és tartalom~LT~Gliederung 5"/>
    <w:basedOn w:val="CmstartalomLTGliederung4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startalomLTGliederung6">
    <w:name w:val="Cím és tartalom~LT~Gliederung 6"/>
    <w:basedOn w:val="CmstartalomLTGliederung5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startalomLTGliederung7">
    <w:name w:val="Cím és tartalom~LT~Gliederung 7"/>
    <w:basedOn w:val="CmstartalomLTGliederung6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startalomLTGliederung8">
    <w:name w:val="Cím és tartalom~LT~Gliederung 8"/>
    <w:basedOn w:val="CmstartalomLTGliederung7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startalomLTGliederung9">
    <w:name w:val="Cím és tartalom~LT~Gliederung 9"/>
    <w:basedOn w:val="CmstartalomLTGliederung8"/>
    <w:qFormat/>
    <w:pPr>
      <w:bidi w:val="0"/>
      <w:spacing w:lineRule="auto" w:line="216" w:before="57" w:after="0"/>
      <w:jc w:val="left"/>
    </w:pPr>
    <w:rPr>
      <w:rFonts w:ascii="Arial" w:hAnsi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CmstartalomLTTitel">
    <w:name w:val="Cím és tartalom~LT~Titel"/>
    <w:qFormat/>
    <w:pPr>
      <w:widowControl/>
      <w:bidi w:val="0"/>
      <w:spacing w:lineRule="atLeast" w:line="200" w:before="0" w:after="0"/>
      <w:jc w:val="left"/>
    </w:pPr>
    <w:rPr>
      <w:rFonts w:ascii="Arial" w:hAnsi="Arial" w:eastAsia="Tahoma" w:cs="Calibri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szCs w:val="24"/>
      <w:u w:val="none"/>
      <w:em w:val="none"/>
      <w:lang w:val="en-GB" w:eastAsia="en-US" w:bidi="ar-SA"/>
    </w:rPr>
  </w:style>
  <w:style w:type="paragraph" w:styleId="CmstartalomLTUntertitel">
    <w:name w:val="Cím és tartalom~LT~Untertitel"/>
    <w:qFormat/>
    <w:pPr>
      <w:widowControl/>
      <w:bidi w:val="0"/>
      <w:spacing w:before="0" w:after="0"/>
      <w:jc w:val="center"/>
    </w:pPr>
    <w:rPr>
      <w:rFonts w:ascii="Arial" w:hAnsi="Arial" w:eastAsia="Tahoma" w:cs="Calibri"/>
      <w:b w:val="false"/>
      <w:i w:val="false"/>
      <w:strike w:val="false"/>
      <w:dstrike w:val="false"/>
      <w:outline w:val="false"/>
      <w:shadow w:val="false"/>
      <w:color w:val="auto"/>
      <w:kern w:val="2"/>
      <w:sz w:val="64"/>
      <w:szCs w:val="24"/>
      <w:u w:val="none"/>
      <w:em w:val="none"/>
      <w:lang w:val="en-GB" w:eastAsia="en-US" w:bidi="ar-SA"/>
    </w:rPr>
  </w:style>
  <w:style w:type="paragraph" w:styleId="CmstartalomLTNotizen">
    <w:name w:val="Cím és tartalom~LT~Notizen"/>
    <w:qFormat/>
    <w:pPr>
      <w:widowControl/>
      <w:bidi w:val="0"/>
      <w:spacing w:before="0" w:after="0"/>
      <w:ind w:left="340" w:hanging="340"/>
      <w:jc w:val="left"/>
    </w:pPr>
    <w:rPr>
      <w:rFonts w:ascii="Arial" w:hAnsi="Arial" w:eastAsia="Tahoma" w:cs="Calibri"/>
      <w:b w:val="false"/>
      <w:i w:val="false"/>
      <w:strike w:val="false"/>
      <w:dstrike w:val="false"/>
      <w:outline w:val="false"/>
      <w:shadow w:val="false"/>
      <w:color w:val="auto"/>
      <w:kern w:val="2"/>
      <w:sz w:val="40"/>
      <w:szCs w:val="24"/>
      <w:u w:val="none"/>
      <w:em w:val="none"/>
      <w:lang w:val="en-GB" w:eastAsia="en-US" w:bidi="ar-SA"/>
    </w:rPr>
  </w:style>
  <w:style w:type="paragraph" w:styleId="CmstartalomLTHintergrundobjekte">
    <w:name w:val="Cím és tartalom~LT~Hintergrundobjekte"/>
    <w:qFormat/>
    <w:pPr>
      <w:widowControl/>
      <w:bidi w:val="0"/>
      <w:spacing w:before="0" w:after="0"/>
      <w:jc w:val="left"/>
    </w:pPr>
    <w:rPr>
      <w:rFonts w:ascii="Liberation Serif" w:hAnsi="Liberation Serif" w:eastAsia="Tahoma" w:cs="Calibri"/>
      <w:color w:val="auto"/>
      <w:kern w:val="2"/>
      <w:sz w:val="24"/>
      <w:szCs w:val="24"/>
      <w:lang w:val="en-GB" w:eastAsia="en-US" w:bidi="ar-SA"/>
    </w:rPr>
  </w:style>
  <w:style w:type="paragraph" w:styleId="CmstartalomLTHintergrund">
    <w:name w:val="Cím és tartalom~LT~Hintergrund"/>
    <w:qFormat/>
    <w:pPr>
      <w:widowControl/>
      <w:bidi w:val="0"/>
      <w:spacing w:before="0" w:after="0"/>
      <w:jc w:val="left"/>
    </w:pPr>
    <w:rPr>
      <w:rFonts w:ascii="Liberation Serif" w:hAnsi="Liberation Serif" w:eastAsia="Tahoma" w:cs="Calibri"/>
      <w:color w:val="auto"/>
      <w:kern w:val="2"/>
      <w:sz w:val="24"/>
      <w:szCs w:val="24"/>
      <w:lang w:val="en-GB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0507f4"/>
    <w:rPr>
      <w:lang w:val="en-AU"/>
      <w:sz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Relationship Id="rId8" Type="http://schemas.openxmlformats.org/officeDocument/2006/relationships/customXml" Target="../customXml/item2.xml"/><Relationship Id="rId9" Type="http://schemas.openxmlformats.org/officeDocument/2006/relationships/customXml" Target="../customXml/item3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00F2F1E960B64FAC22A58E2A2AE8B9" ma:contentTypeVersion="34" ma:contentTypeDescription="Create a new document." ma:contentTypeScope="" ma:versionID="78850f671e0f1ac4c9fd7c06e3544afd">
  <xsd:schema xmlns:xsd="http://www.w3.org/2001/XMLSchema" xmlns:xs="http://www.w3.org/2001/XMLSchema" xmlns:p="http://schemas.microsoft.com/office/2006/metadata/properties" xmlns:ns2="dd774590-caf2-40ff-b04f-1e20d86f2c70" xmlns:ns3="c39ac8e3-0f08-4b7d-bd41-28055cb5e628" xmlns:ns4="985ec44e-1bab-4c0b-9df0-6ba128686fc9" targetNamespace="http://schemas.microsoft.com/office/2006/metadata/properties" ma:root="true" ma:fieldsID="d6e4c6a3a5b75e5aa782f8a7e1d458e6" ns2:_="" ns3:_="" ns4:_="">
    <xsd:import namespace="dd774590-caf2-40ff-b04f-1e20d86f2c70"/>
    <xsd:import namespace="c39ac8e3-0f08-4b7d-bd41-28055cb5e628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2:TaxKeywordTaxHTField" minOccurs="0"/>
                <xsd:element ref="ns4:TaxCatchAll" minOccurs="0"/>
                <xsd:element ref="ns3:Category" minOccurs="0"/>
                <xsd:element ref="ns3:MediaLengthInSeconds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74590-caf2-40ff-b04f-1e20d86f2c7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hidden="true" ma:internalName="SharedWithDetails" ma:readOnly="true">
      <xsd:simpleType>
        <xsd:restriction base="dms:Note"/>
      </xsd:simpleType>
    </xsd:element>
    <xsd:element name="TaxKeywordTaxHTField" ma:index="21" nillable="true" ma:taxonomy="true" ma:internalName="TaxKeywordTaxHTField" ma:taxonomyFieldName="TaxKeyword" ma:displayName="Enterprise Keywords" ma:readOnly="false" ma:fieldId="{23f27201-bee3-471e-b2e7-b64fd8b7ca38}" ma:taxonomyMulti="true" ma:sspId="78175662-8596-484a-92c7-351d01561e22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9ac8e3-0f08-4b7d-bd41-28055cb5e6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9" nillable="true" ma:displayName="KeyPoints" ma:hidden="true" ma:internalName="MediaServiceKeyPoints" ma:readOnly="true">
      <xsd:simpleType>
        <xsd:restriction base="dms:Note"/>
      </xsd:simpleType>
    </xsd:element>
    <xsd:element name="MediaServiceAutoTags" ma:index="10" nillable="true" ma:displayName="Tags" ma:description="" ma:hidden="true" ma:indexed="true" ma:internalName="MediaServiceAutoTags" ma:readOnly="true">
      <xsd:simpleType>
        <xsd:restriction base="dms:Text"/>
      </xsd:simpleType>
    </xsd:element>
    <xsd:element name="MediaServiceOCR" ma:index="1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hidden="true" ma:internalName="MediaServiceLocation" ma:readOnly="true">
      <xsd:simpleType>
        <xsd:restriction base="dms:Text"/>
      </xsd:simpleType>
    </xsd:element>
    <xsd:element name="Category" ma:index="24" nillable="true" ma:displayName="Category" ma:format="Dropdown" ma:internalName="Category">
      <xsd:simpleType>
        <xsd:restriction base="dms:Text">
          <xsd:maxLength value="255"/>
        </xsd:restriction>
      </xsd:simpleType>
    </xsd:element>
    <xsd:element name="MediaLengthInSeconds" ma:index="2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e719dce3-84fe-4056-94cd-88c297797000}" ma:internalName="TaxCatchAll" ma:readOnly="false" ma:showField="CatchAllData" ma:web="dd774590-caf2-40ff-b04f-1e20d86f2c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 ma:index="23" ma:displayName="Subject"/>
        <xsd:element ref="dc:description" minOccurs="0" maxOccurs="1" ma:index="25" ma:displayName="Comments"/>
        <xsd:element name="keywords" minOccurs="0" maxOccurs="1" type="xsd:string"/>
        <xsd:element ref="dc:language" minOccurs="0" maxOccurs="1"/>
        <xsd:element name="category" minOccurs="0" maxOccurs="1" type="xsd:string" ma:index="26" ma:displayName="Category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>
      <Value>489</Value>
      <Value>4730</Value>
      <Value>4978</Value>
      <Value>1206</Value>
      <Value>625</Value>
    </TaxCatchAll>
    <TaxKeywordTaxHTField xmlns="dd774590-caf2-40ff-b04f-1e20d86f2c70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UNECE SMMU modernstats HLG-MOS</TermName>
          <TermId xmlns="http://schemas.microsoft.com/office/infopath/2007/PartnerControls">173a0002-f07b-4ed1-a3aa-ecef1e1c8404</TermId>
        </TermInfo>
      </Terms>
    </TaxKeywordTaxHTField>
    <Category xmlns="c39ac8e3-0f08-4b7d-bd41-28055cb5e628" xsi:nil="true"/>
    <lcf76f155ced4ddcb4097134ff3c332f xmlns="c39ac8e3-0f08-4b7d-bd41-28055cb5e62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F25D618-CA54-4C2C-875D-22BE92E366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774590-caf2-40ff-b04f-1e20d86f2c70"/>
    <ds:schemaRef ds:uri="c39ac8e3-0f08-4b7d-bd41-28055cb5e628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86ABB54-FF43-4899-9E3A-C9C2B84D7035}">
  <ds:schemaRefs>
    <ds:schemaRef ds:uri="http://purl.org/dc/terms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dd774590-caf2-40ff-b04f-1e20d86f2c70"/>
    <ds:schemaRef ds:uri="http://purl.org/dc/elements/1.1/"/>
    <ds:schemaRef ds:uri="985ec44e-1bab-4c0b-9df0-6ba128686fc9"/>
    <ds:schemaRef ds:uri="c39ac8e3-0f08-4b7d-bd41-28055cb5e628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8683131-BB66-4411-89A8-6DEEA07F4B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Application>LibreOffice/7.3.6.2$Windows_X86_64 LibreOffice_project/c28ca90fd6e1a19e189fc16c05f8f8924961e12e</Application>
  <AppVersion>15.0000</AppVersion>
  <Pages>1</Pages>
  <Words>361</Words>
  <Characters>2042</Characters>
  <CharactersWithSpaces>2356</CharactersWithSpaces>
  <Paragraphs>40</Paragraphs>
  <Company>UNECE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Activity Proposal HLG-MOS for 2023</dc:title>
  <dc:subject>activity propos</dc:subject>
  <dc:creator>vale</dc:creator>
  <cp:keywords>UNECE SMMU modernstats HLG-MOS</cp:keywords>
  <dc:description/>
  <cp:lastModifiedBy>Franck Cotton</cp:lastModifiedBy>
  <cp:revision>34</cp:revision>
  <dcterms:created xsi:type="dcterms:W3CDTF">2022-09-13T19:31:00Z</dcterms:created>
  <dcterms:modified xsi:type="dcterms:W3CDTF">2022-11-20T21:38:22Z</dcterms:modified>
  <cp:category>activity proposal</cp:category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0x010100AC00F2F1E960B64FAC22A58E2A2AE8B9</vt:lpwstr>
  </property>
  <property fmtid="{D5CDD505-2E9C-101B-9397-08002B2CF9AE}" pid="3" name="MediaServiceImageTags">
    <vt:lpwstr/>
  </property>
  <property fmtid="{D5CDD505-2E9C-101B-9397-08002B2CF9AE}" pid="4" name="Order">
    <vt:r8>24000</vt:r8>
  </property>
  <property fmtid="{D5CDD505-2E9C-101B-9397-08002B2CF9AE}" pid="5" name="TaxKeyword">
    <vt:lpwstr>4978;#UNECE SMMU modernstats HLG-MOS|173a0002-f07b-4ed1-a3aa-ecef1e1c8404</vt:lpwstr>
  </property>
</Properties>
</file>