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2450" w:rsidRPr="00172450" w:rsidRDefault="00172450" w:rsidP="00172450">
      <w:r w:rsidRPr="00172450">
        <w:rPr>
          <w:noProof/>
          <w:lang w:val="nl-NL" w:eastAsia="nl-NL"/>
        </w:rPr>
        <w:drawing>
          <wp:anchor distT="0" distB="0" distL="114300" distR="114300" simplePos="0" relativeHeight="251658240" behindDoc="0" locked="0" layoutInCell="1" allowOverlap="1" wp14:anchorId="08D44137" wp14:editId="51D683AA">
            <wp:simplePos x="0" y="0"/>
            <wp:positionH relativeFrom="margin">
              <wp:posOffset>4030980</wp:posOffset>
            </wp:positionH>
            <wp:positionV relativeFrom="paragraph">
              <wp:posOffset>7620</wp:posOffset>
            </wp:positionV>
            <wp:extent cx="2174138" cy="421992"/>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238902" cy="434562"/>
                    </a:xfrm>
                    <a:prstGeom prst="rect">
                      <a:avLst/>
                    </a:prstGeom>
                  </pic:spPr>
                </pic:pic>
              </a:graphicData>
            </a:graphic>
            <wp14:sizeRelH relativeFrom="page">
              <wp14:pctWidth>0</wp14:pctWidth>
            </wp14:sizeRelH>
            <wp14:sizeRelV relativeFrom="page">
              <wp14:pctHeight>0</wp14:pctHeight>
            </wp14:sizeRelV>
          </wp:anchor>
        </w:drawing>
      </w:r>
      <w:r>
        <w:rPr>
          <w:rFonts w:ascii="Calibri" w:hAnsi="Calibri"/>
          <w:b/>
          <w:sz w:val="28"/>
          <w:szCs w:val="28"/>
          <w:lang w:val="en-US"/>
        </w:rPr>
        <w:t>UNECE High-level Group for the</w:t>
      </w:r>
      <w:r>
        <w:rPr>
          <w:rFonts w:ascii="Calibri" w:hAnsi="Calibri"/>
          <w:b/>
          <w:sz w:val="28"/>
          <w:szCs w:val="28"/>
          <w:lang w:val="en-US"/>
        </w:rPr>
        <w:br/>
        <w:t>Modernisation of Official Statistics</w:t>
      </w:r>
    </w:p>
    <w:p w:rsidR="00172450" w:rsidRDefault="00172450"/>
    <w:p w:rsidR="00172450" w:rsidRPr="00D00638" w:rsidRDefault="00172450" w:rsidP="00172450">
      <w:pPr>
        <w:tabs>
          <w:tab w:val="left" w:pos="0"/>
          <w:tab w:val="left" w:pos="5940"/>
          <w:tab w:val="left" w:pos="6939"/>
          <w:tab w:val="right" w:pos="9356"/>
        </w:tabs>
        <w:jc w:val="center"/>
        <w:rPr>
          <w:rFonts w:ascii="Calibri" w:hAnsi="Calibri"/>
          <w:b/>
          <w:sz w:val="28"/>
          <w:szCs w:val="28"/>
          <w:lang w:val="en-US" w:eastAsia="zh-CN"/>
        </w:rPr>
      </w:pPr>
      <w:r>
        <w:rPr>
          <w:rFonts w:ascii="Calibri" w:hAnsi="Calibri"/>
          <w:b/>
          <w:sz w:val="28"/>
          <w:szCs w:val="28"/>
          <w:lang w:val="en-US"/>
        </w:rPr>
        <w:t xml:space="preserve">Business Case </w:t>
      </w:r>
      <w:r w:rsidRPr="00D00638">
        <w:rPr>
          <w:rFonts w:ascii="Calibri" w:hAnsi="Calibri"/>
          <w:b/>
          <w:sz w:val="28"/>
          <w:szCs w:val="28"/>
          <w:lang w:val="en-US"/>
        </w:rPr>
        <w:t xml:space="preserve">for </w:t>
      </w:r>
      <w:r w:rsidR="0089503E" w:rsidRPr="00D00638">
        <w:rPr>
          <w:rFonts w:ascii="Calibri" w:hAnsi="Calibri"/>
          <w:b/>
          <w:sz w:val="28"/>
          <w:szCs w:val="28"/>
          <w:lang w:val="en-US"/>
        </w:rPr>
        <w:t>Reaching Youths</w:t>
      </w:r>
    </w:p>
    <w:p w:rsidR="00172450" w:rsidRDefault="00172450"/>
    <w:tbl>
      <w:tblPr>
        <w:tblW w:w="9900" w:type="dxa"/>
        <w:tblInd w:w="-77" w:type="dxa"/>
        <w:tblLook w:val="01E0" w:firstRow="1" w:lastRow="1" w:firstColumn="1" w:lastColumn="1" w:noHBand="0" w:noVBand="0"/>
      </w:tblPr>
      <w:tblGrid>
        <w:gridCol w:w="9900"/>
      </w:tblGrid>
      <w:tr w:rsidR="004551B1" w:rsidTr="00172450">
        <w:tc>
          <w:tcPr>
            <w:tcW w:w="9900" w:type="dxa"/>
            <w:tcBorders>
              <w:top w:val="single" w:sz="4" w:space="0" w:color="auto"/>
              <w:left w:val="single" w:sz="4" w:space="0" w:color="auto"/>
              <w:bottom w:val="single" w:sz="4" w:space="0" w:color="auto"/>
              <w:right w:val="single" w:sz="4" w:space="0" w:color="auto"/>
            </w:tcBorders>
            <w:hideMark/>
          </w:tcPr>
          <w:p w:rsidR="00172450" w:rsidRPr="004E79C1" w:rsidRDefault="004551B1" w:rsidP="00D00638">
            <w:pPr>
              <w:tabs>
                <w:tab w:val="left" w:pos="0"/>
                <w:tab w:val="left" w:pos="850"/>
                <w:tab w:val="left" w:pos="1191"/>
                <w:tab w:val="left" w:pos="1531"/>
                <w:tab w:val="left" w:pos="5940"/>
                <w:tab w:val="left" w:pos="6939"/>
                <w:tab w:val="right" w:pos="9356"/>
              </w:tabs>
              <w:jc w:val="both"/>
              <w:rPr>
                <w:rFonts w:cstheme="minorHAnsi"/>
                <w:lang w:val="en-US"/>
              </w:rPr>
            </w:pPr>
            <w:r>
              <w:rPr>
                <w:rFonts w:cstheme="minorHAnsi"/>
                <w:lang w:val="en-US"/>
              </w:rPr>
              <w:t xml:space="preserve">This business case was </w:t>
            </w:r>
            <w:r w:rsidRPr="00D00638">
              <w:rPr>
                <w:rFonts w:cstheme="minorHAnsi"/>
                <w:lang w:val="en-US"/>
              </w:rPr>
              <w:t xml:space="preserve">prepared by </w:t>
            </w:r>
            <w:r w:rsidR="00D00638" w:rsidRPr="00D00638">
              <w:rPr>
                <w:rFonts w:cstheme="minorHAnsi"/>
                <w:lang w:val="en-US"/>
              </w:rPr>
              <w:t>Nardie Crijns, Maartje Tummers and Anna Troost</w:t>
            </w:r>
            <w:r w:rsidRPr="00D00638">
              <w:rPr>
                <w:rFonts w:cstheme="minorHAnsi"/>
                <w:lang w:val="en-US"/>
              </w:rPr>
              <w:t xml:space="preserve">, and </w:t>
            </w:r>
            <w:r>
              <w:rPr>
                <w:rFonts w:cstheme="minorHAnsi"/>
                <w:lang w:val="en-US"/>
              </w:rPr>
              <w:t>is submitted to the HLG-MOS for their approval.</w:t>
            </w:r>
          </w:p>
        </w:tc>
      </w:tr>
    </w:tbl>
    <w:p w:rsidR="004551B1" w:rsidRPr="00351862" w:rsidRDefault="004551B1">
      <w:pPr>
        <w:rPr>
          <w:sz w:val="16"/>
          <w:szCs w:val="16"/>
        </w:rPr>
      </w:pPr>
    </w:p>
    <w:p w:rsidR="000507F4" w:rsidRPr="00351862" w:rsidRDefault="000507F4">
      <w:pPr>
        <w:rPr>
          <w:sz w:val="16"/>
          <w:szCs w:val="16"/>
        </w:rPr>
      </w:pPr>
    </w:p>
    <w:tbl>
      <w:tblPr>
        <w:tblStyle w:val="Tabelraster"/>
        <w:tblW w:w="9975" w:type="dxa"/>
        <w:tblInd w:w="-147" w:type="dxa"/>
        <w:tblLook w:val="04A0" w:firstRow="1" w:lastRow="0" w:firstColumn="1" w:lastColumn="0" w:noHBand="0" w:noVBand="1"/>
      </w:tblPr>
      <w:tblGrid>
        <w:gridCol w:w="601"/>
        <w:gridCol w:w="4085"/>
        <w:gridCol w:w="226"/>
        <w:gridCol w:w="586"/>
        <w:gridCol w:w="4477"/>
      </w:tblGrid>
      <w:tr w:rsidR="000507F4" w:rsidRPr="00350F7F" w:rsidTr="005326AD">
        <w:tc>
          <w:tcPr>
            <w:tcW w:w="9975" w:type="dxa"/>
            <w:gridSpan w:val="5"/>
            <w:shd w:val="clear" w:color="auto" w:fill="8DB3E2" w:themeFill="text2" w:themeFillTint="66"/>
          </w:tcPr>
          <w:p w:rsidR="000507F4" w:rsidRPr="004E79C1" w:rsidRDefault="002C1717" w:rsidP="00B37656">
            <w:pPr>
              <w:rPr>
                <w:rFonts w:asciiTheme="minorHAnsi" w:hAnsiTheme="minorHAnsi"/>
                <w:b/>
                <w:szCs w:val="24"/>
              </w:rPr>
            </w:pPr>
            <w:r w:rsidRPr="00B37656">
              <w:rPr>
                <w:rFonts w:asciiTheme="minorHAnsi" w:hAnsiTheme="minorHAnsi"/>
                <w:b/>
                <w:szCs w:val="24"/>
              </w:rPr>
              <w:t>Type of Activity</w:t>
            </w:r>
            <w:r w:rsidRPr="00A77F79">
              <w:rPr>
                <w:rFonts w:asciiTheme="minorHAnsi" w:hAnsiTheme="minorHAnsi"/>
                <w:b/>
                <w:szCs w:val="24"/>
              </w:rPr>
              <w:t xml:space="preserve"> </w:t>
            </w:r>
          </w:p>
        </w:tc>
      </w:tr>
      <w:tr w:rsidR="002C1717" w:rsidRPr="00350F7F" w:rsidTr="002C1717">
        <w:sdt>
          <w:sdtPr>
            <w:rPr>
              <w:szCs w:val="24"/>
            </w:rPr>
            <w:id w:val="-1695214778"/>
            <w14:checkbox>
              <w14:checked w14:val="0"/>
              <w14:checkedState w14:val="2612" w14:font="MS Gothic"/>
              <w14:uncheckedState w14:val="2610" w14:font="MS Gothic"/>
            </w14:checkbox>
          </w:sdtPr>
          <w:sdtEndPr/>
          <w:sdtContent>
            <w:tc>
              <w:tcPr>
                <w:tcW w:w="601" w:type="dxa"/>
              </w:tcPr>
              <w:p w:rsidR="002C1717" w:rsidRPr="00350F7F" w:rsidRDefault="002C1717" w:rsidP="00EC3E2B">
                <w:pPr>
                  <w:rPr>
                    <w:szCs w:val="24"/>
                  </w:rPr>
                </w:pPr>
                <w:r>
                  <w:rPr>
                    <w:rFonts w:ascii="MS Gothic" w:eastAsia="MS Gothic" w:hAnsi="MS Gothic" w:hint="eastAsia"/>
                    <w:szCs w:val="24"/>
                  </w:rPr>
                  <w:t>☐</w:t>
                </w:r>
              </w:p>
            </w:tc>
          </w:sdtContent>
        </w:sdt>
        <w:tc>
          <w:tcPr>
            <w:tcW w:w="4311" w:type="dxa"/>
            <w:gridSpan w:val="2"/>
          </w:tcPr>
          <w:p w:rsidR="002C1717" w:rsidRPr="002C1717" w:rsidRDefault="002C1717" w:rsidP="00EC3E2B">
            <w:pPr>
              <w:rPr>
                <w:rFonts w:asciiTheme="minorHAnsi" w:hAnsiTheme="minorHAnsi"/>
                <w:szCs w:val="24"/>
              </w:rPr>
            </w:pPr>
            <w:r>
              <w:rPr>
                <w:rFonts w:asciiTheme="minorHAnsi" w:hAnsiTheme="minorHAnsi"/>
                <w:szCs w:val="24"/>
              </w:rPr>
              <w:t>New project</w:t>
            </w:r>
          </w:p>
        </w:tc>
        <w:sdt>
          <w:sdtPr>
            <w:rPr>
              <w:szCs w:val="24"/>
            </w:rPr>
            <w:id w:val="-1061177942"/>
            <w14:checkbox>
              <w14:checked w14:val="1"/>
              <w14:checkedState w14:val="2612" w14:font="MS Gothic"/>
              <w14:uncheckedState w14:val="2610" w14:font="MS Gothic"/>
            </w14:checkbox>
          </w:sdtPr>
          <w:sdtEndPr/>
          <w:sdtContent>
            <w:tc>
              <w:tcPr>
                <w:tcW w:w="586" w:type="dxa"/>
              </w:tcPr>
              <w:p w:rsidR="002C1717" w:rsidRDefault="00F73BAF" w:rsidP="00EC3E2B">
                <w:pPr>
                  <w:rPr>
                    <w:szCs w:val="24"/>
                  </w:rPr>
                </w:pPr>
                <w:r>
                  <w:rPr>
                    <w:rFonts w:ascii="MS Gothic" w:eastAsia="MS Gothic" w:hAnsi="MS Gothic" w:hint="eastAsia"/>
                    <w:szCs w:val="24"/>
                  </w:rPr>
                  <w:t>☒</w:t>
                </w:r>
              </w:p>
            </w:tc>
          </w:sdtContent>
        </w:sdt>
        <w:tc>
          <w:tcPr>
            <w:tcW w:w="4477" w:type="dxa"/>
          </w:tcPr>
          <w:p w:rsidR="002C1717" w:rsidRPr="00350F7F" w:rsidRDefault="002C1717" w:rsidP="00EC3E2B">
            <w:pPr>
              <w:rPr>
                <w:rFonts w:asciiTheme="minorHAnsi" w:hAnsiTheme="minorHAnsi"/>
                <w:szCs w:val="24"/>
              </w:rPr>
            </w:pPr>
            <w:r>
              <w:rPr>
                <w:rFonts w:asciiTheme="minorHAnsi" w:hAnsiTheme="minorHAnsi"/>
                <w:szCs w:val="24"/>
              </w:rPr>
              <w:t>New activity</w:t>
            </w:r>
          </w:p>
        </w:tc>
      </w:tr>
      <w:tr w:rsidR="002C1717" w:rsidTr="002C1717">
        <w:sdt>
          <w:sdtPr>
            <w:rPr>
              <w:szCs w:val="24"/>
            </w:rPr>
            <w:id w:val="-1361590463"/>
            <w14:checkbox>
              <w14:checked w14:val="0"/>
              <w14:checkedState w14:val="2612" w14:font="MS Gothic"/>
              <w14:uncheckedState w14:val="2610" w14:font="MS Gothic"/>
            </w14:checkbox>
          </w:sdtPr>
          <w:sdtEndPr/>
          <w:sdtContent>
            <w:tc>
              <w:tcPr>
                <w:tcW w:w="601" w:type="dxa"/>
              </w:tcPr>
              <w:p w:rsidR="002C1717" w:rsidRPr="00350F7F" w:rsidRDefault="002C1717" w:rsidP="00EC3E2B">
                <w:pPr>
                  <w:rPr>
                    <w:szCs w:val="24"/>
                  </w:rPr>
                </w:pPr>
                <w:r>
                  <w:rPr>
                    <w:rFonts w:ascii="MS Gothic" w:eastAsia="MS Gothic" w:hAnsi="MS Gothic" w:hint="eastAsia"/>
                    <w:szCs w:val="24"/>
                  </w:rPr>
                  <w:t>☐</w:t>
                </w:r>
              </w:p>
            </w:tc>
          </w:sdtContent>
        </w:sdt>
        <w:tc>
          <w:tcPr>
            <w:tcW w:w="4311" w:type="dxa"/>
            <w:gridSpan w:val="2"/>
          </w:tcPr>
          <w:p w:rsidR="002C1717" w:rsidRPr="002C1717" w:rsidRDefault="002C1717" w:rsidP="00EC3E2B">
            <w:r>
              <w:rPr>
                <w:rFonts w:asciiTheme="minorHAnsi" w:hAnsiTheme="minorHAnsi"/>
                <w:szCs w:val="24"/>
              </w:rPr>
              <w:t>Extension of existing project</w:t>
            </w:r>
          </w:p>
        </w:tc>
        <w:sdt>
          <w:sdtPr>
            <w:rPr>
              <w:szCs w:val="24"/>
            </w:rPr>
            <w:id w:val="1715845752"/>
            <w14:checkbox>
              <w14:checked w14:val="0"/>
              <w14:checkedState w14:val="2612" w14:font="MS Gothic"/>
              <w14:uncheckedState w14:val="2610" w14:font="MS Gothic"/>
            </w14:checkbox>
          </w:sdtPr>
          <w:sdtEndPr/>
          <w:sdtContent>
            <w:tc>
              <w:tcPr>
                <w:tcW w:w="586" w:type="dxa"/>
              </w:tcPr>
              <w:p w:rsidR="002C1717" w:rsidRDefault="002C1717" w:rsidP="00EC3E2B">
                <w:pPr>
                  <w:rPr>
                    <w:szCs w:val="24"/>
                  </w:rPr>
                </w:pPr>
                <w:r>
                  <w:rPr>
                    <w:rFonts w:ascii="MS Gothic" w:eastAsia="MS Gothic" w:hAnsi="MS Gothic" w:hint="eastAsia"/>
                    <w:szCs w:val="24"/>
                  </w:rPr>
                  <w:t>☐</w:t>
                </w:r>
              </w:p>
            </w:tc>
          </w:sdtContent>
        </w:sdt>
        <w:tc>
          <w:tcPr>
            <w:tcW w:w="4477" w:type="dxa"/>
          </w:tcPr>
          <w:p w:rsidR="002C1717" w:rsidRDefault="002C1717" w:rsidP="00EC3E2B">
            <w:pPr>
              <w:rPr>
                <w:szCs w:val="24"/>
              </w:rPr>
            </w:pPr>
            <w:r>
              <w:rPr>
                <w:rFonts w:asciiTheme="minorHAnsi" w:hAnsiTheme="minorHAnsi"/>
                <w:szCs w:val="24"/>
              </w:rPr>
              <w:t>Extension of existing activity</w:t>
            </w:r>
          </w:p>
        </w:tc>
      </w:tr>
      <w:tr w:rsidR="002C1717" w:rsidRPr="00350F7F" w:rsidTr="005326AD">
        <w:tc>
          <w:tcPr>
            <w:tcW w:w="9975" w:type="dxa"/>
            <w:gridSpan w:val="5"/>
            <w:shd w:val="clear" w:color="auto" w:fill="8DB3E2" w:themeFill="text2" w:themeFillTint="66"/>
          </w:tcPr>
          <w:p w:rsidR="002C1717" w:rsidRPr="004E79C1" w:rsidRDefault="002C1717" w:rsidP="002C1717">
            <w:pPr>
              <w:rPr>
                <w:rFonts w:asciiTheme="minorHAnsi" w:hAnsiTheme="minorHAnsi"/>
                <w:b/>
                <w:szCs w:val="24"/>
              </w:rPr>
            </w:pPr>
            <w:r w:rsidRPr="00A77F79">
              <w:rPr>
                <w:rFonts w:asciiTheme="minorHAnsi" w:hAnsiTheme="minorHAnsi"/>
                <w:b/>
                <w:szCs w:val="24"/>
              </w:rPr>
              <w:t>P</w:t>
            </w:r>
            <w:r>
              <w:rPr>
                <w:rFonts w:asciiTheme="minorHAnsi" w:hAnsiTheme="minorHAnsi"/>
                <w:b/>
                <w:szCs w:val="24"/>
              </w:rPr>
              <w:t>urpose</w:t>
            </w:r>
          </w:p>
        </w:tc>
      </w:tr>
      <w:tr w:rsidR="002C1717" w:rsidRPr="00350F7F" w:rsidTr="005326AD">
        <w:tc>
          <w:tcPr>
            <w:tcW w:w="9975" w:type="dxa"/>
            <w:gridSpan w:val="5"/>
            <w:tcBorders>
              <w:bottom w:val="single" w:sz="4" w:space="0" w:color="auto"/>
            </w:tcBorders>
            <w:shd w:val="clear" w:color="auto" w:fill="FFFFFF" w:themeFill="background1"/>
          </w:tcPr>
          <w:p w:rsidR="002C1717" w:rsidRPr="002856B7" w:rsidRDefault="004A3A6F" w:rsidP="002856B7">
            <w:pPr>
              <w:spacing w:after="240"/>
              <w:rPr>
                <w:iCs/>
                <w:sz w:val="22"/>
              </w:rPr>
            </w:pPr>
            <w:r>
              <w:rPr>
                <w:iCs/>
                <w:sz w:val="22"/>
              </w:rPr>
              <w:t>The purpose of the activity is to gain insight, develop best practices and</w:t>
            </w:r>
            <w:r w:rsidR="003769E1">
              <w:rPr>
                <w:iCs/>
                <w:sz w:val="22"/>
              </w:rPr>
              <w:t xml:space="preserve"> universal</w:t>
            </w:r>
            <w:r>
              <w:rPr>
                <w:iCs/>
                <w:sz w:val="22"/>
              </w:rPr>
              <w:t xml:space="preserve"> standardized met</w:t>
            </w:r>
            <w:r w:rsidR="007C38EF">
              <w:rPr>
                <w:iCs/>
                <w:sz w:val="22"/>
              </w:rPr>
              <w:t>hods on how to reach you</w:t>
            </w:r>
            <w:r w:rsidR="00F73BAF">
              <w:rPr>
                <w:iCs/>
                <w:sz w:val="22"/>
              </w:rPr>
              <w:t xml:space="preserve">ths more effectively. NSIs have an official task to inform policymakers and </w:t>
            </w:r>
            <w:r w:rsidR="003769E1">
              <w:rPr>
                <w:iCs/>
                <w:sz w:val="22"/>
              </w:rPr>
              <w:t>citizens</w:t>
            </w:r>
            <w:r w:rsidR="00F73BAF">
              <w:rPr>
                <w:iCs/>
                <w:sz w:val="22"/>
              </w:rPr>
              <w:t xml:space="preserve"> to stimulate data use and statistical literacy. </w:t>
            </w:r>
            <w:r w:rsidR="003769E1">
              <w:rPr>
                <w:iCs/>
                <w:sz w:val="22"/>
              </w:rPr>
              <w:t xml:space="preserve">Young people are the future </w:t>
            </w:r>
            <w:r w:rsidR="00F73BAF">
              <w:rPr>
                <w:iCs/>
                <w:sz w:val="22"/>
              </w:rPr>
              <w:t xml:space="preserve">generation </w:t>
            </w:r>
            <w:r w:rsidR="003769E1">
              <w:rPr>
                <w:iCs/>
                <w:sz w:val="22"/>
              </w:rPr>
              <w:t xml:space="preserve">and </w:t>
            </w:r>
            <w:r w:rsidR="00F73BAF">
              <w:rPr>
                <w:iCs/>
                <w:sz w:val="22"/>
              </w:rPr>
              <w:t>often use non-traditional (media) sources and speak their own language</w:t>
            </w:r>
            <w:r w:rsidR="003769E1">
              <w:rPr>
                <w:iCs/>
                <w:sz w:val="22"/>
              </w:rPr>
              <w:t>. With current communicati</w:t>
            </w:r>
            <w:r w:rsidR="00F24569">
              <w:rPr>
                <w:iCs/>
                <w:sz w:val="22"/>
              </w:rPr>
              <w:t>on</w:t>
            </w:r>
            <w:r w:rsidR="003769E1">
              <w:rPr>
                <w:iCs/>
                <w:sz w:val="22"/>
              </w:rPr>
              <w:t xml:space="preserve"> strategies NSIs are increasingly </w:t>
            </w:r>
            <w:r w:rsidR="00F24569">
              <w:rPr>
                <w:iCs/>
                <w:sz w:val="22"/>
              </w:rPr>
              <w:t>struggling</w:t>
            </w:r>
            <w:r w:rsidR="003769E1">
              <w:rPr>
                <w:iCs/>
                <w:sz w:val="22"/>
              </w:rPr>
              <w:t xml:space="preserve"> to reach them </w:t>
            </w:r>
            <w:r w:rsidR="002856B7">
              <w:rPr>
                <w:iCs/>
                <w:sz w:val="22"/>
              </w:rPr>
              <w:t>effectively</w:t>
            </w:r>
            <w:r w:rsidR="00F73BAF">
              <w:rPr>
                <w:iCs/>
                <w:sz w:val="22"/>
              </w:rPr>
              <w:t xml:space="preserve">, which is why a dedicated activity is </w:t>
            </w:r>
            <w:r w:rsidR="002856B7">
              <w:rPr>
                <w:iCs/>
                <w:sz w:val="22"/>
              </w:rPr>
              <w:t xml:space="preserve">proposed </w:t>
            </w:r>
            <w:r w:rsidR="00F73BAF">
              <w:rPr>
                <w:iCs/>
                <w:sz w:val="22"/>
              </w:rPr>
              <w:t>to gain more insights on this group</w:t>
            </w:r>
            <w:r w:rsidR="003769E1">
              <w:rPr>
                <w:iCs/>
                <w:sz w:val="22"/>
              </w:rPr>
              <w:t xml:space="preserve"> and facilitate NSIs to engage young people in statistics</w:t>
            </w:r>
            <w:r w:rsidR="00F73BAF">
              <w:rPr>
                <w:iCs/>
                <w:sz w:val="22"/>
              </w:rPr>
              <w:t>.</w:t>
            </w:r>
          </w:p>
        </w:tc>
      </w:tr>
      <w:tr w:rsidR="002C1717" w:rsidRPr="00350F7F" w:rsidTr="005326AD">
        <w:tc>
          <w:tcPr>
            <w:tcW w:w="9975" w:type="dxa"/>
            <w:gridSpan w:val="5"/>
            <w:shd w:val="clear" w:color="auto" w:fill="8DB3E2" w:themeFill="text2" w:themeFillTint="66"/>
          </w:tcPr>
          <w:p w:rsidR="002C1717" w:rsidRPr="004E79C1" w:rsidRDefault="002C1717" w:rsidP="002C1717">
            <w:pPr>
              <w:rPr>
                <w:b/>
                <w:szCs w:val="24"/>
              </w:rPr>
            </w:pPr>
            <w:r>
              <w:rPr>
                <w:b/>
                <w:szCs w:val="24"/>
              </w:rPr>
              <w:t>Description of the activity</w:t>
            </w:r>
          </w:p>
        </w:tc>
      </w:tr>
      <w:tr w:rsidR="002C1717" w:rsidRPr="00350F7F" w:rsidTr="005326AD">
        <w:tc>
          <w:tcPr>
            <w:tcW w:w="9975" w:type="dxa"/>
            <w:gridSpan w:val="5"/>
            <w:shd w:val="clear" w:color="auto" w:fill="auto"/>
          </w:tcPr>
          <w:p w:rsidR="004A7F5A" w:rsidRPr="004A7F5A" w:rsidRDefault="004A7F5A" w:rsidP="002C1717">
            <w:pPr>
              <w:spacing w:after="120"/>
              <w:rPr>
                <w:iCs/>
                <w:sz w:val="22"/>
              </w:rPr>
            </w:pPr>
            <w:r w:rsidRPr="004A7F5A">
              <w:rPr>
                <w:iCs/>
                <w:sz w:val="22"/>
              </w:rPr>
              <w:t xml:space="preserve">The activity can focus on any of the following topics, </w:t>
            </w:r>
            <w:r w:rsidR="003769E1" w:rsidRPr="004A7F5A">
              <w:rPr>
                <w:iCs/>
                <w:sz w:val="22"/>
              </w:rPr>
              <w:t>depending</w:t>
            </w:r>
            <w:r w:rsidRPr="004A7F5A">
              <w:rPr>
                <w:iCs/>
                <w:sz w:val="22"/>
              </w:rPr>
              <w:t xml:space="preserve"> on the </w:t>
            </w:r>
            <w:r>
              <w:rPr>
                <w:iCs/>
                <w:sz w:val="22"/>
              </w:rPr>
              <w:t xml:space="preserve">needs and interests of the NSIs. </w:t>
            </w:r>
            <w:r w:rsidR="003769E1">
              <w:rPr>
                <w:iCs/>
                <w:sz w:val="22"/>
              </w:rPr>
              <w:t xml:space="preserve">We propose three </w:t>
            </w:r>
            <w:r>
              <w:rPr>
                <w:iCs/>
                <w:sz w:val="22"/>
              </w:rPr>
              <w:t>sub-activities</w:t>
            </w:r>
            <w:r w:rsidR="003769E1">
              <w:rPr>
                <w:iCs/>
                <w:sz w:val="22"/>
              </w:rPr>
              <w:t xml:space="preserve"> to attend to the different dimensions of reaching young people</w:t>
            </w:r>
            <w:r>
              <w:rPr>
                <w:iCs/>
                <w:sz w:val="22"/>
              </w:rPr>
              <w:t>:</w:t>
            </w:r>
          </w:p>
          <w:p w:rsidR="00F409CC" w:rsidRPr="00F409CC" w:rsidRDefault="004A7F5A" w:rsidP="00F409CC">
            <w:pPr>
              <w:pStyle w:val="Lijstalinea"/>
              <w:numPr>
                <w:ilvl w:val="0"/>
                <w:numId w:val="10"/>
              </w:numPr>
              <w:spacing w:after="120"/>
              <w:rPr>
                <w:iCs/>
                <w:sz w:val="22"/>
              </w:rPr>
            </w:pPr>
            <w:r w:rsidRPr="004A7F5A">
              <w:rPr>
                <w:iCs/>
                <w:sz w:val="22"/>
              </w:rPr>
              <w:t>Youths as data sou</w:t>
            </w:r>
            <w:r w:rsidR="00485EF0">
              <w:rPr>
                <w:iCs/>
                <w:sz w:val="22"/>
              </w:rPr>
              <w:t>r</w:t>
            </w:r>
            <w:r w:rsidRPr="004A7F5A">
              <w:rPr>
                <w:iCs/>
                <w:sz w:val="22"/>
              </w:rPr>
              <w:t>ces</w:t>
            </w:r>
            <w:r w:rsidR="003769E1">
              <w:rPr>
                <w:iCs/>
                <w:sz w:val="22"/>
              </w:rPr>
              <w:t xml:space="preserve">, e.g. </w:t>
            </w:r>
            <w:r w:rsidR="00163D34">
              <w:rPr>
                <w:iCs/>
                <w:sz w:val="22"/>
              </w:rPr>
              <w:t>conditions under which</w:t>
            </w:r>
            <w:r w:rsidR="00827465">
              <w:rPr>
                <w:iCs/>
                <w:sz w:val="22"/>
              </w:rPr>
              <w:t xml:space="preserve"> youths</w:t>
            </w:r>
            <w:r w:rsidR="00163D34">
              <w:rPr>
                <w:iCs/>
                <w:sz w:val="22"/>
              </w:rPr>
              <w:t xml:space="preserve"> participate in questionnaires</w:t>
            </w:r>
          </w:p>
          <w:p w:rsidR="004A7F5A" w:rsidRDefault="004A7F5A" w:rsidP="004A7F5A">
            <w:pPr>
              <w:pStyle w:val="Lijstalinea"/>
              <w:numPr>
                <w:ilvl w:val="0"/>
                <w:numId w:val="10"/>
              </w:numPr>
              <w:spacing w:after="120"/>
              <w:rPr>
                <w:iCs/>
                <w:sz w:val="22"/>
              </w:rPr>
            </w:pPr>
            <w:r w:rsidRPr="004A7F5A">
              <w:rPr>
                <w:iCs/>
                <w:sz w:val="22"/>
              </w:rPr>
              <w:t>Youths as data users</w:t>
            </w:r>
            <w:r w:rsidR="003769E1">
              <w:rPr>
                <w:iCs/>
                <w:sz w:val="22"/>
              </w:rPr>
              <w:t xml:space="preserve">, </w:t>
            </w:r>
            <w:r w:rsidR="00163D34">
              <w:rPr>
                <w:iCs/>
                <w:sz w:val="22"/>
              </w:rPr>
              <w:t>e.g. whether they like to read more about statistics on young people</w:t>
            </w:r>
          </w:p>
          <w:p w:rsidR="004A7F5A" w:rsidRDefault="004A7F5A" w:rsidP="004A7F5A">
            <w:pPr>
              <w:pStyle w:val="Lijstalinea"/>
              <w:numPr>
                <w:ilvl w:val="0"/>
                <w:numId w:val="10"/>
              </w:numPr>
              <w:spacing w:after="120"/>
              <w:rPr>
                <w:iCs/>
                <w:sz w:val="22"/>
              </w:rPr>
            </w:pPr>
            <w:r>
              <w:rPr>
                <w:iCs/>
                <w:sz w:val="22"/>
              </w:rPr>
              <w:t>Youths as employees</w:t>
            </w:r>
            <w:r w:rsidR="00163D34">
              <w:rPr>
                <w:iCs/>
                <w:sz w:val="22"/>
              </w:rPr>
              <w:t xml:space="preserve">, e.g. </w:t>
            </w:r>
            <w:r w:rsidR="0089503E">
              <w:rPr>
                <w:iCs/>
                <w:sz w:val="22"/>
              </w:rPr>
              <w:t>expectations of an employer</w:t>
            </w:r>
          </w:p>
          <w:p w:rsidR="003769E1" w:rsidRPr="00F409CC" w:rsidRDefault="003769E1" w:rsidP="003769E1">
            <w:pPr>
              <w:spacing w:after="120"/>
              <w:rPr>
                <w:iCs/>
                <w:sz w:val="22"/>
              </w:rPr>
            </w:pPr>
            <w:r>
              <w:rPr>
                <w:iCs/>
                <w:sz w:val="22"/>
              </w:rPr>
              <w:t>Each of these dimensions requires user research in different countries, col</w:t>
            </w:r>
            <w:r w:rsidR="002856B7">
              <w:rPr>
                <w:iCs/>
                <w:sz w:val="22"/>
              </w:rPr>
              <w:t>laboration sessions to identify/</w:t>
            </w:r>
            <w:r>
              <w:rPr>
                <w:iCs/>
                <w:sz w:val="22"/>
              </w:rPr>
              <w:t xml:space="preserve">share best practices and pilot activities to study potential new communication strategies. </w:t>
            </w:r>
            <w:r w:rsidR="002856B7">
              <w:rPr>
                <w:iCs/>
                <w:sz w:val="22"/>
              </w:rPr>
              <w:t>A fourth and more generic and overarching dimension could be the following:</w:t>
            </w:r>
          </w:p>
          <w:p w:rsidR="002856B7" w:rsidRPr="003426E5" w:rsidRDefault="004A7F5A" w:rsidP="002C1717">
            <w:pPr>
              <w:pStyle w:val="Lijstalinea"/>
              <w:numPr>
                <w:ilvl w:val="0"/>
                <w:numId w:val="10"/>
              </w:numPr>
              <w:spacing w:after="120"/>
              <w:rPr>
                <w:iCs/>
                <w:sz w:val="22"/>
              </w:rPr>
            </w:pPr>
            <w:r>
              <w:rPr>
                <w:iCs/>
                <w:sz w:val="22"/>
              </w:rPr>
              <w:t>Youths in general</w:t>
            </w:r>
            <w:r w:rsidR="00163D34">
              <w:rPr>
                <w:iCs/>
                <w:sz w:val="22"/>
              </w:rPr>
              <w:br/>
            </w:r>
            <w:r w:rsidR="003769E1" w:rsidRPr="00F24569">
              <w:rPr>
                <w:iCs/>
                <w:sz w:val="22"/>
              </w:rPr>
              <w:t xml:space="preserve">A specific sub-activity is dedicated to language use, </w:t>
            </w:r>
            <w:r w:rsidR="00163D34" w:rsidRPr="00F24569">
              <w:rPr>
                <w:iCs/>
                <w:sz w:val="22"/>
              </w:rPr>
              <w:t xml:space="preserve">use of </w:t>
            </w:r>
            <w:r w:rsidR="003769E1" w:rsidRPr="00F24569">
              <w:rPr>
                <w:iCs/>
                <w:sz w:val="22"/>
              </w:rPr>
              <w:t>social med</w:t>
            </w:r>
            <w:r w:rsidR="00163D34" w:rsidRPr="00F24569">
              <w:rPr>
                <w:iCs/>
                <w:sz w:val="22"/>
              </w:rPr>
              <w:t xml:space="preserve">ia and relevant characteristics of this generation, which are relevant to all of the above </w:t>
            </w:r>
            <w:r w:rsidR="00F24569" w:rsidRPr="00F24569">
              <w:rPr>
                <w:iCs/>
                <w:sz w:val="22"/>
              </w:rPr>
              <w:t>activities</w:t>
            </w:r>
            <w:r w:rsidR="00163D34" w:rsidRPr="00F24569">
              <w:rPr>
                <w:iCs/>
                <w:sz w:val="22"/>
              </w:rPr>
              <w:t>.</w:t>
            </w:r>
          </w:p>
        </w:tc>
      </w:tr>
      <w:tr w:rsidR="002C1717" w:rsidRPr="00CE0BD2" w:rsidTr="005326AD">
        <w:tc>
          <w:tcPr>
            <w:tcW w:w="9975" w:type="dxa"/>
            <w:gridSpan w:val="5"/>
            <w:shd w:val="clear" w:color="auto" w:fill="8DB3E2" w:themeFill="text2" w:themeFillTint="66"/>
          </w:tcPr>
          <w:p w:rsidR="002C1717" w:rsidRPr="001457E5" w:rsidRDefault="002C1717" w:rsidP="002C1717">
            <w:pPr>
              <w:rPr>
                <w:b/>
                <w:szCs w:val="24"/>
              </w:rPr>
            </w:pPr>
            <w:r>
              <w:rPr>
                <w:b/>
                <w:szCs w:val="24"/>
              </w:rPr>
              <w:t>Alternatives considered</w:t>
            </w:r>
          </w:p>
        </w:tc>
      </w:tr>
      <w:tr w:rsidR="002C1717" w:rsidTr="005326AD">
        <w:tc>
          <w:tcPr>
            <w:tcW w:w="9975" w:type="dxa"/>
            <w:gridSpan w:val="5"/>
            <w:shd w:val="clear" w:color="auto" w:fill="auto"/>
          </w:tcPr>
          <w:p w:rsidR="00827465" w:rsidRPr="002856B7" w:rsidRDefault="00827465" w:rsidP="00827465">
            <w:pPr>
              <w:pStyle w:val="Lijstalinea"/>
              <w:numPr>
                <w:ilvl w:val="0"/>
                <w:numId w:val="10"/>
              </w:numPr>
              <w:spacing w:after="240"/>
              <w:rPr>
                <w:iCs/>
                <w:sz w:val="22"/>
              </w:rPr>
            </w:pPr>
            <w:r w:rsidRPr="002856B7">
              <w:rPr>
                <w:iCs/>
                <w:sz w:val="22"/>
              </w:rPr>
              <w:t>Do not share experience and work in an UNECE project. This option does not allow us to learn from each other, share insights and develop best practices together which would be counterproductive as we face the same gaps towards our youngest generation.</w:t>
            </w:r>
            <w:r>
              <w:rPr>
                <w:iCs/>
                <w:sz w:val="22"/>
              </w:rPr>
              <w:t xml:space="preserve"> Increasingly, through globalization and social media use, the differences within this generation across countries and continents becomes smaller which indicates a fruitful opportunity to explore and to collaborate in.</w:t>
            </w:r>
          </w:p>
          <w:p w:rsidR="002C1717" w:rsidRPr="002856B7" w:rsidRDefault="00827465" w:rsidP="00827465">
            <w:pPr>
              <w:pStyle w:val="Lijstalinea"/>
              <w:numPr>
                <w:ilvl w:val="0"/>
                <w:numId w:val="10"/>
              </w:numPr>
              <w:spacing w:after="240"/>
              <w:rPr>
                <w:iCs/>
              </w:rPr>
            </w:pPr>
            <w:r w:rsidRPr="002856B7">
              <w:rPr>
                <w:iCs/>
                <w:sz w:val="22"/>
              </w:rPr>
              <w:t>Do nothing, which would further increase the gap with youths as potential data sources, data users and employees and further limit the stimulation of data use and statistical literacy.</w:t>
            </w:r>
          </w:p>
        </w:tc>
      </w:tr>
      <w:tr w:rsidR="002C1717" w:rsidRPr="00007BD9" w:rsidTr="005326AD">
        <w:tc>
          <w:tcPr>
            <w:tcW w:w="9975" w:type="dxa"/>
            <w:gridSpan w:val="5"/>
            <w:shd w:val="clear" w:color="auto" w:fill="8DB3E2" w:themeFill="text2" w:themeFillTint="66"/>
          </w:tcPr>
          <w:p w:rsidR="002C1717" w:rsidRPr="00007BD9" w:rsidRDefault="002C1717" w:rsidP="002C1717">
            <w:pPr>
              <w:rPr>
                <w:rFonts w:asciiTheme="minorHAnsi" w:hAnsiTheme="minorHAnsi"/>
                <w:b/>
                <w:szCs w:val="24"/>
              </w:rPr>
            </w:pPr>
            <w:r w:rsidRPr="00BB2C7C">
              <w:rPr>
                <w:rFonts w:asciiTheme="minorHAnsi" w:hAnsiTheme="minorHAnsi"/>
                <w:b/>
                <w:szCs w:val="24"/>
              </w:rPr>
              <w:t xml:space="preserve">How does </w:t>
            </w:r>
            <w:r>
              <w:rPr>
                <w:rFonts w:asciiTheme="minorHAnsi" w:hAnsiTheme="minorHAnsi"/>
                <w:b/>
                <w:szCs w:val="24"/>
              </w:rPr>
              <w:t>it</w:t>
            </w:r>
            <w:r w:rsidRPr="00BB2C7C">
              <w:rPr>
                <w:rFonts w:asciiTheme="minorHAnsi" w:hAnsiTheme="minorHAnsi"/>
                <w:b/>
                <w:szCs w:val="24"/>
              </w:rPr>
              <w:t xml:space="preserve"> relate to</w:t>
            </w:r>
            <w:r>
              <w:rPr>
                <w:rFonts w:asciiTheme="minorHAnsi" w:hAnsiTheme="minorHAnsi"/>
                <w:b/>
                <w:szCs w:val="24"/>
              </w:rPr>
              <w:t xml:space="preserve"> the HLG-MOS vision and other</w:t>
            </w:r>
            <w:r w:rsidRPr="00BB2C7C">
              <w:rPr>
                <w:rFonts w:asciiTheme="minorHAnsi" w:hAnsiTheme="minorHAnsi"/>
                <w:b/>
                <w:szCs w:val="24"/>
              </w:rPr>
              <w:t xml:space="preserve"> activities under the HLG-MOS?</w:t>
            </w:r>
          </w:p>
        </w:tc>
      </w:tr>
      <w:tr w:rsidR="002C1717" w:rsidRPr="00843355" w:rsidTr="005326AD">
        <w:trPr>
          <w:trHeight w:val="391"/>
        </w:trPr>
        <w:tc>
          <w:tcPr>
            <w:tcW w:w="9975" w:type="dxa"/>
            <w:gridSpan w:val="5"/>
          </w:tcPr>
          <w:p w:rsidR="002856B7" w:rsidRPr="003426E5" w:rsidRDefault="002856B7" w:rsidP="003426E5">
            <w:pPr>
              <w:pStyle w:val="Lijstalinea"/>
              <w:numPr>
                <w:ilvl w:val="0"/>
                <w:numId w:val="10"/>
              </w:numPr>
              <w:spacing w:after="240"/>
              <w:rPr>
                <w:iCs/>
                <w:sz w:val="22"/>
              </w:rPr>
            </w:pPr>
            <w:r w:rsidRPr="003426E5">
              <w:rPr>
                <w:b/>
                <w:bCs/>
                <w:iCs/>
              </w:rPr>
              <w:t>Actively engage youths</w:t>
            </w:r>
            <w:r w:rsidRPr="003426E5">
              <w:rPr>
                <w:iCs/>
                <w:sz w:val="22"/>
              </w:rPr>
              <w:t xml:space="preserve"> – Statistical organizations collaborate with key stakeholders such as governments, researchers and communities to ensure statistical organizations have maximal impact in helping society to be more statistical literate. </w:t>
            </w:r>
          </w:p>
          <w:p w:rsidR="002856B7" w:rsidRPr="003426E5" w:rsidRDefault="002856B7" w:rsidP="003426E5">
            <w:pPr>
              <w:pStyle w:val="Lijstalinea"/>
              <w:numPr>
                <w:ilvl w:val="0"/>
                <w:numId w:val="10"/>
              </w:numPr>
              <w:spacing w:after="240"/>
              <w:rPr>
                <w:iCs/>
                <w:sz w:val="22"/>
              </w:rPr>
            </w:pPr>
            <w:r w:rsidRPr="003426E5">
              <w:rPr>
                <w:b/>
                <w:bCs/>
                <w:iCs/>
              </w:rPr>
              <w:t xml:space="preserve">Be a trusted data authority for youths </w:t>
            </w:r>
            <w:r w:rsidRPr="003426E5">
              <w:rPr>
                <w:iCs/>
                <w:sz w:val="22"/>
              </w:rPr>
              <w:t>– Statistical organizations use their inherent strengths and expertise to advise and engage in discussions on the country’s data ecosystem. </w:t>
            </w:r>
          </w:p>
          <w:p w:rsidR="00065E11" w:rsidRPr="003426E5" w:rsidRDefault="002856B7" w:rsidP="003426E5">
            <w:pPr>
              <w:pStyle w:val="Lijstalinea"/>
              <w:numPr>
                <w:ilvl w:val="0"/>
                <w:numId w:val="10"/>
              </w:numPr>
              <w:spacing w:after="240"/>
              <w:rPr>
                <w:iCs/>
                <w:sz w:val="22"/>
              </w:rPr>
            </w:pPr>
            <w:r w:rsidRPr="003426E5">
              <w:rPr>
                <w:b/>
                <w:bCs/>
                <w:iCs/>
              </w:rPr>
              <w:t>Adopt a service oriented approach, and as such; reach out</w:t>
            </w:r>
            <w:r w:rsidRPr="003426E5">
              <w:rPr>
                <w:iCs/>
                <w:sz w:val="22"/>
              </w:rPr>
              <w:t xml:space="preserve"> – Statistical organizations respond to the demand for services from government, researchers and the community while they remain </w:t>
            </w:r>
            <w:r w:rsidRPr="003426E5">
              <w:rPr>
                <w:iCs/>
                <w:sz w:val="22"/>
              </w:rPr>
              <w:lastRenderedPageBreak/>
              <w:t>within the constraints of their mandate, priorities and resourcing. Youths are a vital part of the community and future journalists, researchers, employees and politicians.</w:t>
            </w:r>
          </w:p>
          <w:p w:rsidR="003426E5" w:rsidRPr="003426E5" w:rsidRDefault="003426E5" w:rsidP="003426E5">
            <w:pPr>
              <w:pStyle w:val="Lijstalinea"/>
              <w:numPr>
                <w:ilvl w:val="0"/>
                <w:numId w:val="10"/>
              </w:numPr>
              <w:spacing w:after="240"/>
              <w:rPr>
                <w:iCs/>
                <w:sz w:val="22"/>
              </w:rPr>
            </w:pPr>
            <w:r w:rsidRPr="003426E5">
              <w:rPr>
                <w:b/>
                <w:iCs/>
                <w:sz w:val="22"/>
              </w:rPr>
              <w:t>Have an agile adaptive culture</w:t>
            </w:r>
            <w:r w:rsidRPr="003426E5">
              <w:rPr>
                <w:iCs/>
                <w:sz w:val="22"/>
              </w:rPr>
              <w:t xml:space="preserve"> – which means change is not only welcome, but vital.</w:t>
            </w:r>
          </w:p>
        </w:tc>
      </w:tr>
      <w:tr w:rsidR="002C1717" w:rsidRPr="002058F2" w:rsidTr="005326AD">
        <w:tc>
          <w:tcPr>
            <w:tcW w:w="9975" w:type="dxa"/>
            <w:gridSpan w:val="5"/>
            <w:shd w:val="clear" w:color="auto" w:fill="8DB3E2" w:themeFill="text2" w:themeFillTint="66"/>
          </w:tcPr>
          <w:p w:rsidR="002C1717" w:rsidRPr="005326AD" w:rsidRDefault="002C1717" w:rsidP="002C1717">
            <w:pPr>
              <w:rPr>
                <w:rFonts w:asciiTheme="minorHAnsi" w:hAnsiTheme="minorHAnsi"/>
                <w:b/>
                <w:szCs w:val="24"/>
              </w:rPr>
            </w:pPr>
            <w:r>
              <w:rPr>
                <w:rFonts w:asciiTheme="minorHAnsi" w:hAnsiTheme="minorHAnsi"/>
                <w:b/>
                <w:szCs w:val="24"/>
              </w:rPr>
              <w:lastRenderedPageBreak/>
              <w:t>Proposed s</w:t>
            </w:r>
            <w:r w:rsidRPr="00BB2C7C">
              <w:rPr>
                <w:rFonts w:asciiTheme="minorHAnsi" w:hAnsiTheme="minorHAnsi"/>
                <w:b/>
                <w:szCs w:val="24"/>
              </w:rPr>
              <w:t xml:space="preserve">tart </w:t>
            </w:r>
            <w:r>
              <w:rPr>
                <w:rFonts w:asciiTheme="minorHAnsi" w:hAnsiTheme="minorHAnsi"/>
                <w:b/>
                <w:szCs w:val="24"/>
              </w:rPr>
              <w:t>and e</w:t>
            </w:r>
            <w:r w:rsidRPr="00BB2C7C">
              <w:rPr>
                <w:rFonts w:asciiTheme="minorHAnsi" w:hAnsiTheme="minorHAnsi"/>
                <w:b/>
                <w:szCs w:val="24"/>
              </w:rPr>
              <w:t xml:space="preserve">nd </w:t>
            </w:r>
            <w:r>
              <w:rPr>
                <w:rFonts w:asciiTheme="minorHAnsi" w:hAnsiTheme="minorHAnsi"/>
                <w:b/>
                <w:szCs w:val="24"/>
              </w:rPr>
              <w:t>d</w:t>
            </w:r>
            <w:r w:rsidRPr="00BB2C7C">
              <w:rPr>
                <w:rFonts w:asciiTheme="minorHAnsi" w:hAnsiTheme="minorHAnsi"/>
                <w:b/>
                <w:szCs w:val="24"/>
              </w:rPr>
              <w:t>ate</w:t>
            </w:r>
            <w:r>
              <w:rPr>
                <w:rFonts w:asciiTheme="minorHAnsi" w:hAnsiTheme="minorHAnsi"/>
                <w:b/>
                <w:szCs w:val="24"/>
              </w:rPr>
              <w:t>s</w:t>
            </w:r>
          </w:p>
        </w:tc>
      </w:tr>
      <w:tr w:rsidR="002C1717" w:rsidTr="002C1717">
        <w:tc>
          <w:tcPr>
            <w:tcW w:w="4686" w:type="dxa"/>
            <w:gridSpan w:val="2"/>
            <w:tcBorders>
              <w:right w:val="single" w:sz="4" w:space="0" w:color="auto"/>
            </w:tcBorders>
          </w:tcPr>
          <w:p w:rsidR="002C1717" w:rsidRPr="00CE0BD2" w:rsidRDefault="002C1717" w:rsidP="002C1717">
            <w:pPr>
              <w:rPr>
                <w:rFonts w:asciiTheme="minorHAnsi" w:hAnsiTheme="minorHAnsi"/>
                <w:b/>
                <w:szCs w:val="24"/>
              </w:rPr>
            </w:pPr>
            <w:r w:rsidRPr="004F77CE">
              <w:rPr>
                <w:rFonts w:asciiTheme="minorHAnsi" w:hAnsiTheme="minorHAnsi"/>
                <w:b/>
                <w:szCs w:val="24"/>
              </w:rPr>
              <w:t>Start:</w:t>
            </w:r>
            <w:r>
              <w:rPr>
                <w:rFonts w:asciiTheme="minorHAnsi" w:hAnsiTheme="minorHAnsi"/>
                <w:b/>
                <w:szCs w:val="24"/>
              </w:rPr>
              <w:t xml:space="preserve"> </w:t>
            </w:r>
            <w:r w:rsidR="002856B7" w:rsidRPr="002856B7">
              <w:rPr>
                <w:iCs/>
                <w:sz w:val="22"/>
              </w:rPr>
              <w:t>January 2022</w:t>
            </w:r>
          </w:p>
        </w:tc>
        <w:tc>
          <w:tcPr>
            <w:tcW w:w="5289" w:type="dxa"/>
            <w:gridSpan w:val="3"/>
            <w:tcBorders>
              <w:left w:val="single" w:sz="4" w:space="0" w:color="auto"/>
            </w:tcBorders>
          </w:tcPr>
          <w:p w:rsidR="002C1717" w:rsidRDefault="002C1717" w:rsidP="002856B7">
            <w:pPr>
              <w:rPr>
                <w:rFonts w:asciiTheme="minorHAnsi" w:hAnsiTheme="minorHAnsi"/>
                <w:szCs w:val="24"/>
              </w:rPr>
            </w:pPr>
            <w:r w:rsidRPr="004F77CE">
              <w:rPr>
                <w:rFonts w:asciiTheme="minorHAnsi" w:hAnsiTheme="minorHAnsi"/>
                <w:b/>
                <w:szCs w:val="24"/>
              </w:rPr>
              <w:t>End:</w:t>
            </w:r>
            <w:r>
              <w:rPr>
                <w:rFonts w:asciiTheme="minorHAnsi" w:hAnsiTheme="minorHAnsi"/>
                <w:b/>
                <w:szCs w:val="24"/>
              </w:rPr>
              <w:t xml:space="preserve"> </w:t>
            </w:r>
            <w:r w:rsidR="009A710E">
              <w:rPr>
                <w:iCs/>
                <w:sz w:val="22"/>
              </w:rPr>
              <w:t>December</w:t>
            </w:r>
            <w:r w:rsidR="002856B7" w:rsidRPr="002856B7">
              <w:rPr>
                <w:iCs/>
                <w:sz w:val="22"/>
              </w:rPr>
              <w:t xml:space="preserve"> 2022</w:t>
            </w:r>
          </w:p>
        </w:tc>
      </w:tr>
      <w:tr w:rsidR="002C1717" w:rsidTr="002243D0">
        <w:tc>
          <w:tcPr>
            <w:tcW w:w="9975" w:type="dxa"/>
            <w:gridSpan w:val="5"/>
          </w:tcPr>
          <w:p w:rsidR="002C1717" w:rsidRPr="003426E5" w:rsidRDefault="002C1717" w:rsidP="002C1717">
            <w:pPr>
              <w:spacing w:after="120"/>
              <w:rPr>
                <w:szCs w:val="24"/>
              </w:rPr>
            </w:pPr>
          </w:p>
        </w:tc>
      </w:tr>
    </w:tbl>
    <w:p w:rsidR="00A31019" w:rsidRDefault="00A31019" w:rsidP="00EA50EF">
      <w:pPr>
        <w:rPr>
          <w:b/>
          <w:sz w:val="28"/>
          <w:szCs w:val="28"/>
        </w:rPr>
      </w:pPr>
    </w:p>
    <w:p w:rsidR="004E79C1" w:rsidRDefault="004E79C1" w:rsidP="005326AD">
      <w:pPr>
        <w:spacing w:after="120"/>
        <w:rPr>
          <w:rFonts w:cstheme="minorHAnsi"/>
          <w:sz w:val="24"/>
          <w:szCs w:val="24"/>
          <w:lang w:val="en-US"/>
        </w:rPr>
      </w:pPr>
      <w:bookmarkStart w:id="0" w:name="_GoBack"/>
      <w:bookmarkEnd w:id="0"/>
    </w:p>
    <w:sectPr w:rsidR="004E79C1" w:rsidSect="00351862">
      <w:pgSz w:w="11906" w:h="16838"/>
      <w:pgMar w:top="1152" w:right="1152" w:bottom="1152" w:left="115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4F90" w:rsidRDefault="004E4F90" w:rsidP="004E4F90">
      <w:r>
        <w:separator/>
      </w:r>
    </w:p>
  </w:endnote>
  <w:endnote w:type="continuationSeparator" w:id="0">
    <w:p w:rsidR="004E4F90" w:rsidRDefault="004E4F90" w:rsidP="004E4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4F90" w:rsidRDefault="004E4F90" w:rsidP="004E4F90">
      <w:r>
        <w:separator/>
      </w:r>
    </w:p>
  </w:footnote>
  <w:footnote w:type="continuationSeparator" w:id="0">
    <w:p w:rsidR="004E4F90" w:rsidRDefault="004E4F90" w:rsidP="004E4F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F150B"/>
    <w:multiLevelType w:val="multilevel"/>
    <w:tmpl w:val="E1FC250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B32070"/>
    <w:multiLevelType w:val="hybridMultilevel"/>
    <w:tmpl w:val="960CB2E8"/>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2DB93F9A"/>
    <w:multiLevelType w:val="hybridMultilevel"/>
    <w:tmpl w:val="6AA4B5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4AB32BF"/>
    <w:multiLevelType w:val="hybridMultilevel"/>
    <w:tmpl w:val="2AC4167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43F84190"/>
    <w:multiLevelType w:val="hybridMultilevel"/>
    <w:tmpl w:val="97C4DB2E"/>
    <w:lvl w:ilvl="0" w:tplc="E6784A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A8053B"/>
    <w:multiLevelType w:val="multilevel"/>
    <w:tmpl w:val="DDB03DA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45E30F6"/>
    <w:multiLevelType w:val="multilevel"/>
    <w:tmpl w:val="98709B60"/>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b/>
        <w:i w:val="0"/>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74EE317E"/>
    <w:multiLevelType w:val="hybridMultilevel"/>
    <w:tmpl w:val="B7269E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B153290"/>
    <w:multiLevelType w:val="hybridMultilevel"/>
    <w:tmpl w:val="8A9E3E3A"/>
    <w:lvl w:ilvl="0" w:tplc="C68C8E6E">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7C2C0077"/>
    <w:multiLevelType w:val="multilevel"/>
    <w:tmpl w:val="15EE8A5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9"/>
  </w:num>
  <w:num w:numId="2">
    <w:abstractNumId w:val="5"/>
  </w:num>
  <w:num w:numId="3">
    <w:abstractNumId w:val="6"/>
  </w:num>
  <w:num w:numId="4">
    <w:abstractNumId w:val="0"/>
  </w:num>
  <w:num w:numId="5">
    <w:abstractNumId w:val="7"/>
  </w:num>
  <w:num w:numId="6">
    <w:abstractNumId w:val="3"/>
  </w:num>
  <w:num w:numId="7">
    <w:abstractNumId w:val="4"/>
  </w:num>
  <w:num w:numId="8">
    <w:abstractNumId w:val="1"/>
  </w:num>
  <w:num w:numId="9">
    <w:abstractNumId w:val="2"/>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5"/>
  <w:defaultTabStop w:val="720"/>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51B1"/>
    <w:rsid w:val="000507F4"/>
    <w:rsid w:val="00065E11"/>
    <w:rsid w:val="000736C7"/>
    <w:rsid w:val="000957FE"/>
    <w:rsid w:val="000E2CBC"/>
    <w:rsid w:val="001457E5"/>
    <w:rsid w:val="00163D34"/>
    <w:rsid w:val="00172450"/>
    <w:rsid w:val="001A53FF"/>
    <w:rsid w:val="001B57E8"/>
    <w:rsid w:val="001D131C"/>
    <w:rsid w:val="001D2187"/>
    <w:rsid w:val="00212999"/>
    <w:rsid w:val="002214E1"/>
    <w:rsid w:val="00284B48"/>
    <w:rsid w:val="002856B7"/>
    <w:rsid w:val="002C1717"/>
    <w:rsid w:val="003426E5"/>
    <w:rsid w:val="00351862"/>
    <w:rsid w:val="003769E1"/>
    <w:rsid w:val="00397639"/>
    <w:rsid w:val="0042690E"/>
    <w:rsid w:val="004551B1"/>
    <w:rsid w:val="00485EF0"/>
    <w:rsid w:val="0049550D"/>
    <w:rsid w:val="004A3A6F"/>
    <w:rsid w:val="004A7F5A"/>
    <w:rsid w:val="004E4F90"/>
    <w:rsid w:val="004E79C1"/>
    <w:rsid w:val="005326AD"/>
    <w:rsid w:val="0057785A"/>
    <w:rsid w:val="005A2F4B"/>
    <w:rsid w:val="006530E5"/>
    <w:rsid w:val="00703590"/>
    <w:rsid w:val="00771BDE"/>
    <w:rsid w:val="007B3A7C"/>
    <w:rsid w:val="007C38EF"/>
    <w:rsid w:val="007F20D3"/>
    <w:rsid w:val="00827465"/>
    <w:rsid w:val="00843355"/>
    <w:rsid w:val="008611A3"/>
    <w:rsid w:val="0089169C"/>
    <w:rsid w:val="00893A42"/>
    <w:rsid w:val="0089503E"/>
    <w:rsid w:val="0094085C"/>
    <w:rsid w:val="0097630F"/>
    <w:rsid w:val="009A710E"/>
    <w:rsid w:val="009D3DBA"/>
    <w:rsid w:val="00A31019"/>
    <w:rsid w:val="00A77F79"/>
    <w:rsid w:val="00A86AFE"/>
    <w:rsid w:val="00B37656"/>
    <w:rsid w:val="00BB2C7C"/>
    <w:rsid w:val="00C93B23"/>
    <w:rsid w:val="00CE0BD2"/>
    <w:rsid w:val="00CE2F8B"/>
    <w:rsid w:val="00CF178E"/>
    <w:rsid w:val="00D00638"/>
    <w:rsid w:val="00D455E4"/>
    <w:rsid w:val="00DA0AFB"/>
    <w:rsid w:val="00E921A5"/>
    <w:rsid w:val="00EA50EF"/>
    <w:rsid w:val="00EB57B6"/>
    <w:rsid w:val="00F24557"/>
    <w:rsid w:val="00F24569"/>
    <w:rsid w:val="00F409CC"/>
    <w:rsid w:val="00F73BAF"/>
    <w:rsid w:val="00FD3B04"/>
    <w:rsid w:val="00FF565D"/>
  </w:rsids>
  <m:mathPr>
    <m:mathFont m:val="Cambria Math"/>
    <m:brkBin m:val="before"/>
    <m:brkBinSub m:val="--"/>
    <m:smallFrac/>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25111C9"/>
  <w15:docId w15:val="{56B56191-6110-44DE-A698-4A993B2E0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4551B1"/>
    <w:rPr>
      <w:rFonts w:ascii="Tahoma" w:hAnsi="Tahoma" w:cs="Tahoma"/>
      <w:sz w:val="16"/>
      <w:szCs w:val="16"/>
    </w:rPr>
  </w:style>
  <w:style w:type="character" w:customStyle="1" w:styleId="BallontekstChar">
    <w:name w:val="Ballontekst Char"/>
    <w:basedOn w:val="Standaardalinea-lettertype"/>
    <w:link w:val="Ballontekst"/>
    <w:uiPriority w:val="99"/>
    <w:semiHidden/>
    <w:rsid w:val="004551B1"/>
    <w:rPr>
      <w:rFonts w:ascii="Tahoma" w:hAnsi="Tahoma" w:cs="Tahoma"/>
      <w:sz w:val="16"/>
      <w:szCs w:val="16"/>
    </w:rPr>
  </w:style>
  <w:style w:type="paragraph" w:styleId="Lijstalinea">
    <w:name w:val="List Paragraph"/>
    <w:basedOn w:val="Standaard"/>
    <w:uiPriority w:val="34"/>
    <w:qFormat/>
    <w:rsid w:val="000507F4"/>
    <w:pPr>
      <w:ind w:left="720"/>
      <w:contextualSpacing/>
    </w:pPr>
    <w:rPr>
      <w:rFonts w:ascii="Calibri" w:hAnsi="Calibri"/>
      <w:sz w:val="24"/>
      <w:lang w:val="en-AU"/>
    </w:rPr>
  </w:style>
  <w:style w:type="table" w:styleId="Tabelraster">
    <w:name w:val="Table Grid"/>
    <w:basedOn w:val="Standaardtabel"/>
    <w:uiPriority w:val="59"/>
    <w:rsid w:val="000507F4"/>
    <w:rPr>
      <w:rFonts w:ascii="Calibri" w:hAnsi="Calibri"/>
      <w:sz w:val="24"/>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Standaardalinea-lettertype"/>
    <w:rsid w:val="00397639"/>
  </w:style>
  <w:style w:type="character" w:styleId="Verwijzingopmerking">
    <w:name w:val="annotation reference"/>
    <w:basedOn w:val="Standaardalinea-lettertype"/>
    <w:uiPriority w:val="99"/>
    <w:semiHidden/>
    <w:unhideWhenUsed/>
    <w:rsid w:val="0042690E"/>
    <w:rPr>
      <w:sz w:val="16"/>
      <w:szCs w:val="16"/>
    </w:rPr>
  </w:style>
  <w:style w:type="paragraph" w:styleId="Tekstopmerking">
    <w:name w:val="annotation text"/>
    <w:basedOn w:val="Standaard"/>
    <w:link w:val="TekstopmerkingChar"/>
    <w:uiPriority w:val="99"/>
    <w:semiHidden/>
    <w:unhideWhenUsed/>
    <w:rsid w:val="0042690E"/>
    <w:rPr>
      <w:sz w:val="20"/>
      <w:szCs w:val="20"/>
    </w:rPr>
  </w:style>
  <w:style w:type="character" w:customStyle="1" w:styleId="TekstopmerkingChar">
    <w:name w:val="Tekst opmerking Char"/>
    <w:basedOn w:val="Standaardalinea-lettertype"/>
    <w:link w:val="Tekstopmerking"/>
    <w:uiPriority w:val="99"/>
    <w:semiHidden/>
    <w:rsid w:val="0042690E"/>
    <w:rPr>
      <w:sz w:val="20"/>
      <w:szCs w:val="20"/>
    </w:rPr>
  </w:style>
  <w:style w:type="paragraph" w:styleId="Onderwerpvanopmerking">
    <w:name w:val="annotation subject"/>
    <w:basedOn w:val="Tekstopmerking"/>
    <w:next w:val="Tekstopmerking"/>
    <w:link w:val="OnderwerpvanopmerkingChar"/>
    <w:uiPriority w:val="99"/>
    <w:semiHidden/>
    <w:unhideWhenUsed/>
    <w:rsid w:val="0042690E"/>
    <w:rPr>
      <w:b/>
      <w:bCs/>
    </w:rPr>
  </w:style>
  <w:style w:type="character" w:customStyle="1" w:styleId="OnderwerpvanopmerkingChar">
    <w:name w:val="Onderwerp van opmerking Char"/>
    <w:basedOn w:val="TekstopmerkingChar"/>
    <w:link w:val="Onderwerpvanopmerking"/>
    <w:uiPriority w:val="99"/>
    <w:semiHidden/>
    <w:rsid w:val="0042690E"/>
    <w:rPr>
      <w:b/>
      <w:bCs/>
      <w:sz w:val="20"/>
      <w:szCs w:val="20"/>
    </w:rPr>
  </w:style>
  <w:style w:type="character" w:styleId="Hyperlink">
    <w:name w:val="Hyperlink"/>
    <w:basedOn w:val="Standaardalinea-lettertype"/>
    <w:uiPriority w:val="99"/>
    <w:unhideWhenUsed/>
    <w:rsid w:val="005A2F4B"/>
    <w:rPr>
      <w:color w:val="0000FF" w:themeColor="hyperlink"/>
      <w:u w:val="single"/>
    </w:rPr>
  </w:style>
  <w:style w:type="paragraph" w:styleId="Koptekst">
    <w:name w:val="header"/>
    <w:basedOn w:val="Standaard"/>
    <w:link w:val="KoptekstChar"/>
    <w:uiPriority w:val="99"/>
    <w:unhideWhenUsed/>
    <w:rsid w:val="004E4F90"/>
    <w:pPr>
      <w:tabs>
        <w:tab w:val="center" w:pos="4513"/>
        <w:tab w:val="right" w:pos="9026"/>
      </w:tabs>
    </w:pPr>
  </w:style>
  <w:style w:type="character" w:customStyle="1" w:styleId="KoptekstChar">
    <w:name w:val="Koptekst Char"/>
    <w:basedOn w:val="Standaardalinea-lettertype"/>
    <w:link w:val="Koptekst"/>
    <w:uiPriority w:val="99"/>
    <w:rsid w:val="004E4F90"/>
  </w:style>
  <w:style w:type="paragraph" w:styleId="Voettekst">
    <w:name w:val="footer"/>
    <w:basedOn w:val="Standaard"/>
    <w:link w:val="VoettekstChar"/>
    <w:uiPriority w:val="99"/>
    <w:unhideWhenUsed/>
    <w:rsid w:val="004E4F90"/>
    <w:pPr>
      <w:tabs>
        <w:tab w:val="center" w:pos="4513"/>
        <w:tab w:val="right" w:pos="9026"/>
      </w:tabs>
    </w:pPr>
  </w:style>
  <w:style w:type="character" w:customStyle="1" w:styleId="VoettekstChar">
    <w:name w:val="Voettekst Char"/>
    <w:basedOn w:val="Standaardalinea-lettertype"/>
    <w:link w:val="Voettekst"/>
    <w:uiPriority w:val="99"/>
    <w:rsid w:val="004E4F90"/>
  </w:style>
  <w:style w:type="paragraph" w:styleId="Normaalweb">
    <w:name w:val="Normal (Web)"/>
    <w:basedOn w:val="Standaard"/>
    <w:uiPriority w:val="99"/>
    <w:semiHidden/>
    <w:unhideWhenUsed/>
    <w:rsid w:val="00D00638"/>
    <w:pPr>
      <w:spacing w:before="100" w:beforeAutospacing="1" w:after="100" w:afterAutospacing="1"/>
    </w:pPr>
    <w:rPr>
      <w:rFonts w:ascii="Times New Roman" w:eastAsia="Times New Roman" w:hAnsi="Times New Roman" w:cs="Times New Roman"/>
      <w:sz w:val="24"/>
      <w:szCs w:val="24"/>
      <w:lang w:val="nl-NL" w:eastAsia="nl-NL"/>
    </w:rPr>
  </w:style>
  <w:style w:type="character" w:styleId="Zwaar">
    <w:name w:val="Strong"/>
    <w:basedOn w:val="Standaardalinea-lettertype"/>
    <w:uiPriority w:val="22"/>
    <w:qFormat/>
    <w:rsid w:val="00D0063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1843419">
      <w:bodyDiv w:val="1"/>
      <w:marLeft w:val="0"/>
      <w:marRight w:val="0"/>
      <w:marTop w:val="0"/>
      <w:marBottom w:val="0"/>
      <w:divBdr>
        <w:top w:val="none" w:sz="0" w:space="0" w:color="auto"/>
        <w:left w:val="none" w:sz="0" w:space="0" w:color="auto"/>
        <w:bottom w:val="none" w:sz="0" w:space="0" w:color="auto"/>
        <w:right w:val="none" w:sz="0" w:space="0" w:color="auto"/>
      </w:divBdr>
    </w:div>
    <w:div w:id="2043431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C00F2F1E960B64FAC22A58E2A2AE8B9" ma:contentTypeVersion="32" ma:contentTypeDescription="Create a new document." ma:contentTypeScope="" ma:versionID="8410153428fc3123787de9d6d2669ea5">
  <xsd:schema xmlns:xsd="http://www.w3.org/2001/XMLSchema" xmlns:xs="http://www.w3.org/2001/XMLSchema" xmlns:p="http://schemas.microsoft.com/office/2006/metadata/properties" xmlns:ns2="dd774590-caf2-40ff-b04f-1e20d86f2c70" xmlns:ns3="c39ac8e3-0f08-4b7d-bd41-28055cb5e628" xmlns:ns4="985ec44e-1bab-4c0b-9df0-6ba128686fc9" targetNamespace="http://schemas.microsoft.com/office/2006/metadata/properties" ma:root="true" ma:fieldsID="a6a54b38891a12f852498b6efb1b8206" ns2:_="" ns3:_="" ns4:_="">
    <xsd:import namespace="dd774590-caf2-40ff-b04f-1e20d86f2c70"/>
    <xsd:import namespace="c39ac8e3-0f08-4b7d-bd41-28055cb5e628"/>
    <xsd:import namespace="985ec44e-1bab-4c0b-9df0-6ba128686fc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SharedWithUsers" minOccurs="0"/>
                <xsd:element ref="ns2:SharedWithDetails" minOccurs="0"/>
                <xsd:element ref="ns3:MediaServiceLocation" minOccurs="0"/>
                <xsd:element ref="ns2:TaxKeywordTaxHTField" minOccurs="0"/>
                <xsd:element ref="ns4:TaxCatchAll" minOccurs="0"/>
                <xsd:element ref="ns3:Categor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74590-caf2-40ff-b04f-1e20d86f2c70"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8175662-8596-484a-92c7-351d01561e22"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9ac8e3-0f08-4b7d-bd41-28055cb5e628" elementFormDefault="qualified">
    <xsd:import namespace="http://schemas.microsoft.com/office/2006/documentManagement/types"/>
    <xsd:import namespace="http://schemas.microsoft.com/office/infopath/2007/PartnerControls"/>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element name="MediaServiceAutoKeyPoints" ma:index="8" nillable="true" ma:displayName="MediaServiceAutoKeyPoints" ma:hidden="true" ma:internalName="MediaServiceAutoKeyPoints" ma:readOnly="true">
      <xsd:simpleType>
        <xsd:restriction base="dms:Note"/>
      </xsd:simpleType>
    </xsd:element>
    <xsd:element name="MediaServiceKeyPoints" ma:index="9" nillable="true" ma:displayName="KeyPoints" ma:hidden="true" ma:internalName="MediaServiceKeyPoints" ma:readOnly="true">
      <xsd:simpleType>
        <xsd:restriction base="dms:Note"/>
      </xsd:simpleType>
    </xsd:element>
    <xsd:element name="MediaServiceAutoTags" ma:index="10" nillable="true" ma:displayName="Tags" ma:description="" ma:hidden="true" ma:indexed="true" ma:internalName="MediaServiceAutoTags" ma:readOnly="true">
      <xsd:simpleType>
        <xsd:restriction base="dms:Text"/>
      </xsd:simpleType>
    </xsd:element>
    <xsd:element name="MediaServiceOCR" ma:index="11" nillable="true" ma:displayName="Extracted Text" ma:hidden="true" ma:internalName="MediaServiceOCR"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9" nillable="true" ma:displayName="Location" ma:hidden="true" ma:internalName="MediaServiceLocation" ma:readOnly="true">
      <xsd:simpleType>
        <xsd:restriction base="dms:Text"/>
      </xsd:simpleType>
    </xsd:element>
    <xsd:element name="Category" ma:index="24" nillable="true" ma:displayName="Category" ma:format="Dropdown" ma:internalName="Category">
      <xsd:simpleType>
        <xsd:restriction base="dms:Text">
          <xsd:maxLength value="255"/>
        </xsd:restriction>
      </xsd:simpleType>
    </xsd:element>
    <xsd:element name="MediaLengthInSeconds" ma:index="27"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719dce3-84fe-4056-94cd-88c297797000}" ma:internalName="TaxCatchAll" ma:readOnly="false" ma:showField="CatchAllData" ma:web="dd774590-caf2-40ff-b04f-1e20d86f2c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ma:index="23" ma:displayName="Subject"/>
        <xsd:element ref="dc:description" minOccurs="0" maxOccurs="1" ma:index="25" ma:displayName="Comments"/>
        <xsd:element name="keywords" minOccurs="0" maxOccurs="1" type="xsd:string"/>
        <xsd:element ref="dc:language" minOccurs="0" maxOccurs="1"/>
        <xsd:element name="category" minOccurs="0" maxOccurs="1" type="xsd:string" ma:index="26" ma:displayName="Category"/>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85ec44e-1bab-4c0b-9df0-6ba128686fc9"/>
    <TaxKeywordTaxHTField xmlns="dd774590-caf2-40ff-b04f-1e20d86f2c70">
      <Terms xmlns="http://schemas.microsoft.com/office/infopath/2007/PartnerControls"/>
    </TaxKeywordTaxHTField>
    <Category xmlns="c39ac8e3-0f08-4b7d-bd41-28055cb5e628" xsi:nil="true"/>
  </documentManagement>
</p:properties>
</file>

<file path=customXml/itemProps1.xml><?xml version="1.0" encoding="utf-8"?>
<ds:datastoreItem xmlns:ds="http://schemas.openxmlformats.org/officeDocument/2006/customXml" ds:itemID="{C8683131-BB66-4411-89A8-6DEEA07F4B07}">
  <ds:schemaRefs>
    <ds:schemaRef ds:uri="http://schemas.microsoft.com/sharepoint/v3/contenttype/forms"/>
  </ds:schemaRefs>
</ds:datastoreItem>
</file>

<file path=customXml/itemProps2.xml><?xml version="1.0" encoding="utf-8"?>
<ds:datastoreItem xmlns:ds="http://schemas.openxmlformats.org/officeDocument/2006/customXml" ds:itemID="{26973BE3-3DF3-4298-8636-B83FD4031E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74590-caf2-40ff-b04f-1e20d86f2c70"/>
    <ds:schemaRef ds:uri="c39ac8e3-0f08-4b7d-bd41-28055cb5e628"/>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6ABB54-FF43-4899-9E3A-C9C2B84D7035}">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purl.org/dc/elements/1.1/"/>
    <ds:schemaRef ds:uri="985ec44e-1bab-4c0b-9df0-6ba128686fc9"/>
    <ds:schemaRef ds:uri="http://schemas.microsoft.com/office/2006/metadata/properties"/>
    <ds:schemaRef ds:uri="c39ac8e3-0f08-4b7d-bd41-28055cb5e628"/>
    <ds:schemaRef ds:uri="dd774590-caf2-40ff-b04f-1e20d86f2c70"/>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557</Words>
  <Characters>3065</Characters>
  <Application>Microsoft Office Word</Application>
  <DocSecurity>0</DocSecurity>
  <Lines>25</Lines>
  <Paragraphs>7</Paragraphs>
  <ScaleCrop>false</ScaleCrop>
  <HeadingPairs>
    <vt:vector size="6" baseType="variant">
      <vt:variant>
        <vt:lpstr>Titel</vt:lpstr>
      </vt:variant>
      <vt:variant>
        <vt:i4>1</vt:i4>
      </vt:variant>
      <vt:variant>
        <vt:lpstr>Title</vt:lpstr>
      </vt:variant>
      <vt:variant>
        <vt:i4>1</vt:i4>
      </vt:variant>
      <vt:variant>
        <vt:lpstr>Tittel</vt:lpstr>
      </vt:variant>
      <vt:variant>
        <vt:i4>1</vt:i4>
      </vt:variant>
    </vt:vector>
  </HeadingPairs>
  <TitlesOfParts>
    <vt:vector size="3" baseType="lpstr">
      <vt:lpstr/>
      <vt:lpstr/>
      <vt:lpstr/>
    </vt:vector>
  </TitlesOfParts>
  <Company>UNECE</Company>
  <LinksUpToDate>false</LinksUpToDate>
  <CharactersWithSpaces>3615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vale</dc:creator>
  <cp:lastModifiedBy>Crijns, N.R.H. (Nardie)</cp:lastModifiedBy>
  <cp:revision>2</cp:revision>
  <dcterms:created xsi:type="dcterms:W3CDTF">2021-10-15T10:31:00Z</dcterms:created>
  <dcterms:modified xsi:type="dcterms:W3CDTF">2021-10-15T10:31:00Z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0x010100AC00F2F1E960B64FAC22A58E2A2AE8B9</vt:lpwstr>
  </property>
  <property fmtid="{D5CDD505-2E9C-101B-9397-08002B2CF9AE}" pid="3" name="Order">
    <vt:r8>24000</vt:r8>
  </property>
  <property fmtid="{D5CDD505-2E9C-101B-9397-08002B2CF9AE}" pid="4" name="TaxKeyword">
    <vt:lpwstr/>
  </property>
</Properties>
</file>