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565F63" w14:textId="77777777" w:rsidR="001939F8" w:rsidRPr="00697851" w:rsidRDefault="001939F8" w:rsidP="001939F8">
      <w:r w:rsidRPr="00697851">
        <w:rPr>
          <w:noProof/>
          <w:lang w:val="en-CA" w:eastAsia="en-CA"/>
        </w:rPr>
        <w:drawing>
          <wp:anchor distT="0" distB="0" distL="114300" distR="114300" simplePos="0" relativeHeight="251659264" behindDoc="0" locked="0" layoutInCell="1" allowOverlap="1" wp14:anchorId="0E2B8037" wp14:editId="35E27D39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7851">
        <w:rPr>
          <w:rFonts w:ascii="Calibri" w:hAnsi="Calibri"/>
          <w:b/>
          <w:lang w:val="en-US"/>
        </w:rPr>
        <w:t>UNECE High-level Group for the</w:t>
      </w:r>
      <w:r w:rsidRPr="00697851">
        <w:rPr>
          <w:rFonts w:ascii="Calibri" w:hAnsi="Calibri"/>
          <w:b/>
          <w:lang w:val="en-US"/>
        </w:rPr>
        <w:br/>
      </w:r>
      <w:proofErr w:type="spellStart"/>
      <w:r w:rsidRPr="00697851">
        <w:rPr>
          <w:rFonts w:ascii="Calibri" w:hAnsi="Calibri"/>
          <w:b/>
          <w:lang w:val="en-US"/>
        </w:rPr>
        <w:t>Modernisation</w:t>
      </w:r>
      <w:proofErr w:type="spellEnd"/>
      <w:r w:rsidRPr="00697851">
        <w:rPr>
          <w:rFonts w:ascii="Calibri" w:hAnsi="Calibri"/>
          <w:b/>
          <w:lang w:val="en-US"/>
        </w:rPr>
        <w:t xml:space="preserve"> of Official Statistics</w:t>
      </w:r>
    </w:p>
    <w:p w14:paraId="5C9604A6" w14:textId="77777777" w:rsidR="001939F8" w:rsidRPr="00697851" w:rsidRDefault="001939F8" w:rsidP="001939F8"/>
    <w:p w14:paraId="023D2A2D" w14:textId="48292665" w:rsidR="001939F8" w:rsidRPr="004143DE" w:rsidRDefault="001939F8" w:rsidP="001939F8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lang w:val="en-US" w:eastAsia="zh-CN"/>
        </w:rPr>
      </w:pPr>
      <w:r w:rsidRPr="00697851">
        <w:rPr>
          <w:rFonts w:ascii="Calibri" w:hAnsi="Calibri"/>
          <w:b/>
          <w:lang w:val="en-US"/>
        </w:rPr>
        <w:t>Business Case for task te</w:t>
      </w:r>
      <w:r w:rsidRPr="004143DE">
        <w:rPr>
          <w:rFonts w:ascii="Calibri" w:hAnsi="Calibri"/>
          <w:b/>
          <w:lang w:val="en-US"/>
        </w:rPr>
        <w:t xml:space="preserve">am for </w:t>
      </w:r>
      <w:r w:rsidR="003202BF">
        <w:rPr>
          <w:rFonts w:ascii="Calibri" w:hAnsi="Calibri"/>
          <w:b/>
          <w:lang w:val="en-US"/>
        </w:rPr>
        <w:t xml:space="preserve">Relationship between SDMX/DDI and </w:t>
      </w:r>
      <w:proofErr w:type="spellStart"/>
      <w:r w:rsidR="003202BF">
        <w:rPr>
          <w:rFonts w:ascii="Calibri" w:hAnsi="Calibri"/>
          <w:b/>
          <w:lang w:val="en-US"/>
        </w:rPr>
        <w:t>ModernStats</w:t>
      </w:r>
      <w:proofErr w:type="spellEnd"/>
      <w:r>
        <w:rPr>
          <w:rFonts w:ascii="Calibri" w:hAnsi="Calibri"/>
          <w:b/>
          <w:lang w:val="en-US"/>
        </w:rPr>
        <w:t xml:space="preserve"> (2022)</w:t>
      </w:r>
    </w:p>
    <w:p w14:paraId="7F87B9F7" w14:textId="77777777" w:rsidR="001939F8" w:rsidRPr="00697851" w:rsidRDefault="001939F8" w:rsidP="001939F8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1939F8" w:rsidRPr="00697851" w14:paraId="431E86A7" w14:textId="77777777" w:rsidTr="009637F4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62CBA" w14:textId="77777777" w:rsidR="001939F8" w:rsidRPr="00697851" w:rsidRDefault="001939F8" w:rsidP="009637F4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 w:rsidRPr="00697851">
              <w:rPr>
                <w:rFonts w:cstheme="minorHAnsi"/>
                <w:lang w:val="en-US"/>
              </w:rPr>
              <w:t>This business case was prepared by the Supporting Standards Group and is submitted to the HLG-MOS for their approval.</w:t>
            </w:r>
          </w:p>
        </w:tc>
      </w:tr>
    </w:tbl>
    <w:p w14:paraId="05209F85" w14:textId="77777777" w:rsidR="001939F8" w:rsidRPr="00697851" w:rsidRDefault="001939F8" w:rsidP="001939F8"/>
    <w:p w14:paraId="4F94658A" w14:textId="77777777" w:rsidR="001939F8" w:rsidRPr="00697851" w:rsidRDefault="001939F8" w:rsidP="001939F8"/>
    <w:tbl>
      <w:tblPr>
        <w:tblStyle w:val="TableGrid"/>
        <w:tblW w:w="9975" w:type="dxa"/>
        <w:tblInd w:w="-147" w:type="dxa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1939F8" w:rsidRPr="00697851" w14:paraId="58F6B22A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0B085021" w14:textId="77777777" w:rsidR="001939F8" w:rsidRPr="00697851" w:rsidRDefault="001939F8" w:rsidP="009637F4">
            <w:pPr>
              <w:rPr>
                <w:rFonts w:asciiTheme="minorHAnsi" w:hAnsiTheme="minorHAnsi"/>
                <w:b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 xml:space="preserve">Type of Activity </w:t>
            </w:r>
          </w:p>
        </w:tc>
      </w:tr>
      <w:tr w:rsidR="001939F8" w:rsidRPr="00697851" w14:paraId="0353D84B" w14:textId="77777777" w:rsidTr="009637F4">
        <w:sdt>
          <w:sdt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0B1DED99" w14:textId="77777777" w:rsidR="001939F8" w:rsidRPr="00697851" w:rsidRDefault="001939F8" w:rsidP="009637F4">
                <w:pPr>
                  <w:rPr>
                    <w:sz w:val="22"/>
                  </w:rPr>
                </w:pPr>
                <w:r w:rsidRPr="00697851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1630AF1F" w14:textId="77777777" w:rsidR="001939F8" w:rsidRPr="00697851" w:rsidRDefault="001939F8" w:rsidP="009637F4">
            <w:pPr>
              <w:rPr>
                <w:rFonts w:asciiTheme="minorHAnsi" w:hAnsiTheme="minorHAnsi"/>
                <w:sz w:val="22"/>
              </w:rPr>
            </w:pPr>
            <w:r w:rsidRPr="00697851">
              <w:rPr>
                <w:rFonts w:asciiTheme="minorHAnsi" w:hAnsiTheme="minorHAnsi"/>
                <w:sz w:val="22"/>
              </w:rPr>
              <w:t>New project</w:t>
            </w:r>
          </w:p>
        </w:tc>
        <w:sdt>
          <w:sdtPr>
            <w:id w:val="-10611779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64BAF600" w14:textId="77777777" w:rsidR="001939F8" w:rsidRPr="00F07A40" w:rsidRDefault="001939F8" w:rsidP="009637F4">
                <w:pPr>
                  <w:rPr>
                    <w:sz w:val="22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tc>
          <w:tcPr>
            <w:tcW w:w="4477" w:type="dxa"/>
          </w:tcPr>
          <w:p w14:paraId="737C519D" w14:textId="77777777" w:rsidR="001939F8" w:rsidRPr="00697851" w:rsidRDefault="001939F8" w:rsidP="009637F4">
            <w:pPr>
              <w:rPr>
                <w:rFonts w:asciiTheme="minorHAnsi" w:hAnsiTheme="minorHAnsi"/>
                <w:sz w:val="22"/>
              </w:rPr>
            </w:pPr>
            <w:r w:rsidRPr="00697851">
              <w:rPr>
                <w:rFonts w:asciiTheme="minorHAnsi" w:hAnsiTheme="minorHAnsi"/>
                <w:sz w:val="22"/>
              </w:rPr>
              <w:t>New activity</w:t>
            </w:r>
          </w:p>
        </w:tc>
      </w:tr>
      <w:tr w:rsidR="001939F8" w:rsidRPr="00697851" w14:paraId="669B0C8B" w14:textId="77777777" w:rsidTr="009637F4">
        <w:sdt>
          <w:sdt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429D6A38" w14:textId="77777777" w:rsidR="001939F8" w:rsidRPr="00697851" w:rsidRDefault="001939F8" w:rsidP="009637F4">
                <w:pPr>
                  <w:rPr>
                    <w:sz w:val="22"/>
                  </w:rPr>
                </w:pPr>
                <w:r w:rsidRPr="00697851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2C00D04C" w14:textId="77777777" w:rsidR="001939F8" w:rsidRPr="00697851" w:rsidRDefault="001939F8" w:rsidP="009637F4">
            <w:pPr>
              <w:rPr>
                <w:sz w:val="22"/>
              </w:rPr>
            </w:pPr>
            <w:r w:rsidRPr="00697851">
              <w:rPr>
                <w:rFonts w:asciiTheme="minorHAnsi" w:hAnsiTheme="minorHAnsi"/>
                <w:sz w:val="22"/>
              </w:rPr>
              <w:t>Extension of existing project</w:t>
            </w:r>
          </w:p>
        </w:tc>
        <w:sdt>
          <w:sdtPr>
            <w:id w:val="1715845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3643B7F2" w14:textId="21CFB809" w:rsidR="001939F8" w:rsidRPr="00F07A40" w:rsidRDefault="009F3F32" w:rsidP="009637F4">
                <w:pPr>
                  <w:rPr>
                    <w:sz w:val="22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477" w:type="dxa"/>
          </w:tcPr>
          <w:p w14:paraId="5EF48B90" w14:textId="77777777" w:rsidR="001939F8" w:rsidRPr="00697851" w:rsidRDefault="001939F8" w:rsidP="009637F4">
            <w:pPr>
              <w:rPr>
                <w:sz w:val="22"/>
              </w:rPr>
            </w:pPr>
            <w:r w:rsidRPr="00697851">
              <w:rPr>
                <w:rFonts w:asciiTheme="minorHAnsi" w:hAnsiTheme="minorHAnsi"/>
                <w:sz w:val="22"/>
              </w:rPr>
              <w:t>Extension of existing activity</w:t>
            </w:r>
          </w:p>
        </w:tc>
      </w:tr>
      <w:tr w:rsidR="001939F8" w:rsidRPr="00697851" w14:paraId="76E6DBAE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653D2CA6" w14:textId="77777777" w:rsidR="001939F8" w:rsidRPr="00697851" w:rsidRDefault="001939F8" w:rsidP="009637F4">
            <w:pPr>
              <w:rPr>
                <w:rFonts w:asciiTheme="minorHAnsi" w:hAnsiTheme="minorHAnsi"/>
                <w:b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>Purpose</w:t>
            </w:r>
          </w:p>
        </w:tc>
      </w:tr>
      <w:tr w:rsidR="001939F8" w:rsidRPr="00697851" w14:paraId="013ED73B" w14:textId="77777777" w:rsidTr="009637F4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25AA70A1" w14:textId="42D0B5E2" w:rsidR="00B40058" w:rsidRDefault="0071560A" w:rsidP="00691227">
            <w:pPr>
              <w:rPr>
                <w:bCs/>
                <w:sz w:val="22"/>
                <w:lang w:val="en-US"/>
              </w:rPr>
            </w:pPr>
            <w:r>
              <w:rPr>
                <w:sz w:val="22"/>
              </w:rPr>
              <w:t xml:space="preserve">The </w:t>
            </w:r>
            <w:r w:rsidR="00A1010C">
              <w:rPr>
                <w:sz w:val="22"/>
              </w:rPr>
              <w:t xml:space="preserve">efficient data governance in the statistical organizations requires </w:t>
            </w:r>
            <w:r w:rsidR="00226C7D">
              <w:rPr>
                <w:sz w:val="22"/>
              </w:rPr>
              <w:t>standards and models</w:t>
            </w:r>
            <w:r w:rsidR="00C21147" w:rsidRPr="00B7207B">
              <w:rPr>
                <w:sz w:val="22"/>
              </w:rPr>
              <w:t xml:space="preserve"> that support the </w:t>
            </w:r>
            <w:r w:rsidR="003B6982">
              <w:rPr>
                <w:sz w:val="22"/>
              </w:rPr>
              <w:t>harmonized description</w:t>
            </w:r>
            <w:r w:rsidR="00B40058">
              <w:rPr>
                <w:sz w:val="22"/>
              </w:rPr>
              <w:t xml:space="preserve"> and management</w:t>
            </w:r>
            <w:r w:rsidR="003B6982">
              <w:rPr>
                <w:sz w:val="22"/>
              </w:rPr>
              <w:t xml:space="preserve"> of data and metadata throughout the data life cycle and </w:t>
            </w:r>
            <w:r w:rsidR="0076606E">
              <w:rPr>
                <w:sz w:val="22"/>
              </w:rPr>
              <w:t xml:space="preserve">the </w:t>
            </w:r>
            <w:r w:rsidR="003B6982">
              <w:rPr>
                <w:sz w:val="22"/>
              </w:rPr>
              <w:t>production process</w:t>
            </w:r>
            <w:r w:rsidR="004718BB">
              <w:rPr>
                <w:sz w:val="22"/>
              </w:rPr>
              <w:t xml:space="preserve">. </w:t>
            </w:r>
            <w:r w:rsidR="00BC30C1">
              <w:rPr>
                <w:sz w:val="22"/>
              </w:rPr>
              <w:t>In the suite of standards and models at the disposal of official statistics community,</w:t>
            </w:r>
            <w:r w:rsidR="002F1FBC">
              <w:rPr>
                <w:sz w:val="22"/>
              </w:rPr>
              <w:t xml:space="preserve"> GSBPM and GSIM provides </w:t>
            </w:r>
            <w:r w:rsidR="00414E90">
              <w:rPr>
                <w:sz w:val="22"/>
              </w:rPr>
              <w:t xml:space="preserve">conceptual models </w:t>
            </w:r>
            <w:r w:rsidR="00057F2A">
              <w:rPr>
                <w:sz w:val="22"/>
              </w:rPr>
              <w:t>for this</w:t>
            </w:r>
            <w:r w:rsidR="000F36E6">
              <w:rPr>
                <w:sz w:val="22"/>
              </w:rPr>
              <w:t xml:space="preserve"> and </w:t>
            </w:r>
            <w:r w:rsidR="00657A1B">
              <w:rPr>
                <w:sz w:val="22"/>
              </w:rPr>
              <w:t xml:space="preserve">standards such as </w:t>
            </w:r>
            <w:r w:rsidR="00657A1B" w:rsidRPr="00B7207B">
              <w:rPr>
                <w:bCs/>
                <w:sz w:val="22"/>
                <w:lang w:val="en-US"/>
              </w:rPr>
              <w:t>SDMX and DDI</w:t>
            </w:r>
            <w:r w:rsidR="00657A1B">
              <w:rPr>
                <w:bCs/>
                <w:sz w:val="22"/>
                <w:lang w:val="en-US"/>
              </w:rPr>
              <w:t xml:space="preserve"> </w:t>
            </w:r>
            <w:r w:rsidR="00772DE6">
              <w:rPr>
                <w:bCs/>
                <w:sz w:val="22"/>
                <w:lang w:val="en-US"/>
              </w:rPr>
              <w:t>provide</w:t>
            </w:r>
            <w:r w:rsidR="00134169">
              <w:rPr>
                <w:bCs/>
                <w:sz w:val="22"/>
                <w:lang w:val="en-US"/>
              </w:rPr>
              <w:t xml:space="preserve"> implementation model</w:t>
            </w:r>
            <w:r w:rsidR="00B40058">
              <w:rPr>
                <w:bCs/>
                <w:sz w:val="22"/>
                <w:lang w:val="en-US"/>
              </w:rPr>
              <w:t>s</w:t>
            </w:r>
            <w:r w:rsidR="00134169">
              <w:rPr>
                <w:bCs/>
                <w:sz w:val="22"/>
                <w:lang w:val="en-US"/>
              </w:rPr>
              <w:t xml:space="preserve"> to </w:t>
            </w:r>
            <w:r w:rsidR="00B7207B" w:rsidRPr="00B7207B">
              <w:rPr>
                <w:bCs/>
                <w:sz w:val="22"/>
                <w:lang w:val="en-US"/>
              </w:rPr>
              <w:t>facilitat</w:t>
            </w:r>
            <w:r w:rsidR="00134169">
              <w:rPr>
                <w:bCs/>
                <w:sz w:val="22"/>
                <w:lang w:val="en-US"/>
              </w:rPr>
              <w:t>e</w:t>
            </w:r>
            <w:r w:rsidR="00B7207B" w:rsidRPr="00B7207B">
              <w:rPr>
                <w:bCs/>
                <w:sz w:val="22"/>
                <w:lang w:val="en-US"/>
              </w:rPr>
              <w:t xml:space="preserve"> the efficient </w:t>
            </w:r>
            <w:r w:rsidR="00FB58FA">
              <w:rPr>
                <w:bCs/>
                <w:sz w:val="22"/>
                <w:lang w:val="en-US"/>
              </w:rPr>
              <w:t xml:space="preserve">management and </w:t>
            </w:r>
            <w:r w:rsidR="00B7207B" w:rsidRPr="00B7207B">
              <w:rPr>
                <w:bCs/>
                <w:sz w:val="22"/>
                <w:lang w:val="en-US"/>
              </w:rPr>
              <w:t xml:space="preserve">exchange </w:t>
            </w:r>
            <w:r w:rsidR="00FB58FA">
              <w:rPr>
                <w:bCs/>
                <w:sz w:val="22"/>
                <w:lang w:val="en-US"/>
              </w:rPr>
              <w:t xml:space="preserve">of data and metadata </w:t>
            </w:r>
            <w:r w:rsidR="00B7207B" w:rsidRPr="00B7207B">
              <w:rPr>
                <w:bCs/>
                <w:sz w:val="22"/>
                <w:lang w:val="en-US"/>
              </w:rPr>
              <w:t xml:space="preserve">within and </w:t>
            </w:r>
            <w:r w:rsidR="000D1460">
              <w:rPr>
                <w:bCs/>
                <w:sz w:val="22"/>
                <w:lang w:val="en-US"/>
              </w:rPr>
              <w:t>between</w:t>
            </w:r>
            <w:r w:rsidR="00B7207B" w:rsidRPr="00B7207B">
              <w:rPr>
                <w:bCs/>
                <w:sz w:val="22"/>
                <w:lang w:val="en-US"/>
              </w:rPr>
              <w:t xml:space="preserve"> statistical organizations.</w:t>
            </w:r>
            <w:r w:rsidR="008025B7">
              <w:rPr>
                <w:bCs/>
                <w:sz w:val="22"/>
                <w:lang w:val="en-US"/>
              </w:rPr>
              <w:t xml:space="preserve"> </w:t>
            </w:r>
          </w:p>
          <w:p w14:paraId="6799FE90" w14:textId="77777777" w:rsidR="00B40058" w:rsidRDefault="00B40058" w:rsidP="00691227">
            <w:pPr>
              <w:rPr>
                <w:bCs/>
                <w:sz w:val="22"/>
                <w:lang w:val="en-US"/>
              </w:rPr>
            </w:pPr>
          </w:p>
          <w:p w14:paraId="63355A54" w14:textId="6D3236CB" w:rsidR="00C81E74" w:rsidRDefault="009D5FB5" w:rsidP="00691227">
            <w:pPr>
              <w:rPr>
                <w:sz w:val="22"/>
              </w:rPr>
            </w:pPr>
            <w:r>
              <w:rPr>
                <w:sz w:val="22"/>
              </w:rPr>
              <w:t>However, the complex landscape of standards that have different scopes</w:t>
            </w:r>
            <w:r w:rsidR="00772DE6">
              <w:rPr>
                <w:sz w:val="22"/>
              </w:rPr>
              <w:t xml:space="preserve"> </w:t>
            </w:r>
            <w:r>
              <w:rPr>
                <w:sz w:val="22"/>
              </w:rPr>
              <w:t>and strengths often confuses users as to which standards are used for which stage</w:t>
            </w:r>
            <w:r w:rsidR="00FD73A6">
              <w:rPr>
                <w:sz w:val="22"/>
              </w:rPr>
              <w:t xml:space="preserve"> of production process</w:t>
            </w:r>
            <w:r>
              <w:rPr>
                <w:sz w:val="22"/>
              </w:rPr>
              <w:t xml:space="preserve"> and </w:t>
            </w:r>
            <w:r w:rsidR="000B2EB9">
              <w:rPr>
                <w:sz w:val="22"/>
              </w:rPr>
              <w:t>for which use case</w:t>
            </w:r>
            <w:r w:rsidR="00C81E74">
              <w:rPr>
                <w:sz w:val="22"/>
              </w:rPr>
              <w:t xml:space="preserve">. The situation has become even more complex in the last years with newer versions offering more options to the organizations </w:t>
            </w:r>
            <w:r w:rsidR="00E15A06">
              <w:rPr>
                <w:sz w:val="22"/>
              </w:rPr>
              <w:t>o</w:t>
            </w:r>
            <w:r w:rsidR="00C81E74">
              <w:rPr>
                <w:sz w:val="22"/>
              </w:rPr>
              <w:t xml:space="preserve">n how to use </w:t>
            </w:r>
            <w:r w:rsidR="00E15A06">
              <w:rPr>
                <w:sz w:val="22"/>
              </w:rPr>
              <w:t>them</w:t>
            </w:r>
            <w:r w:rsidR="00C81E74">
              <w:rPr>
                <w:sz w:val="22"/>
              </w:rPr>
              <w:t xml:space="preserve"> </w:t>
            </w:r>
            <w:r w:rsidR="00E15A06">
              <w:rPr>
                <w:sz w:val="22"/>
              </w:rPr>
              <w:t xml:space="preserve">in the production processes individually or </w:t>
            </w:r>
            <w:r w:rsidR="00C81E74">
              <w:rPr>
                <w:sz w:val="22"/>
              </w:rPr>
              <w:t xml:space="preserve">together. Organizations looking </w:t>
            </w:r>
            <w:r w:rsidR="00E15A06">
              <w:rPr>
                <w:sz w:val="22"/>
              </w:rPr>
              <w:t>for guidance</w:t>
            </w:r>
            <w:r w:rsidR="00C81E74">
              <w:rPr>
                <w:sz w:val="22"/>
              </w:rPr>
              <w:t xml:space="preserve"> usually turn to generic frameworks, such as the GSBPM, to </w:t>
            </w:r>
            <w:r w:rsidR="009D19BD">
              <w:rPr>
                <w:sz w:val="22"/>
              </w:rPr>
              <w:t xml:space="preserve">understand </w:t>
            </w:r>
            <w:r w:rsidR="00E15A06">
              <w:rPr>
                <w:sz w:val="22"/>
              </w:rPr>
              <w:t>the relevance of the implementation models</w:t>
            </w:r>
            <w:r w:rsidR="00DD0184">
              <w:rPr>
                <w:sz w:val="22"/>
              </w:rPr>
              <w:t>.</w:t>
            </w:r>
          </w:p>
          <w:p w14:paraId="2D05186A" w14:textId="77777777" w:rsidR="00C81E74" w:rsidRDefault="00C81E74" w:rsidP="00691227">
            <w:pPr>
              <w:rPr>
                <w:sz w:val="22"/>
              </w:rPr>
            </w:pPr>
          </w:p>
          <w:p w14:paraId="3A1AD202" w14:textId="77777777" w:rsidR="004D4D44" w:rsidRDefault="00EE50C2" w:rsidP="00626567">
            <w:pPr>
              <w:rPr>
                <w:sz w:val="22"/>
              </w:rPr>
            </w:pPr>
            <w:r>
              <w:rPr>
                <w:sz w:val="22"/>
              </w:rPr>
              <w:t xml:space="preserve">The latest </w:t>
            </w:r>
            <w:r w:rsidR="00AF5FD7">
              <w:rPr>
                <w:sz w:val="22"/>
              </w:rPr>
              <w:t>study exploring</w:t>
            </w:r>
            <w:r w:rsidR="00DA1177">
              <w:rPr>
                <w:sz w:val="22"/>
              </w:rPr>
              <w:t xml:space="preserve"> the relationship </w:t>
            </w:r>
            <w:r w:rsidR="007B68B0">
              <w:rPr>
                <w:sz w:val="22"/>
              </w:rPr>
              <w:t xml:space="preserve">among the models </w:t>
            </w:r>
            <w:r w:rsidR="00AF5FD7">
              <w:rPr>
                <w:sz w:val="22"/>
              </w:rPr>
              <w:t xml:space="preserve">took place </w:t>
            </w:r>
            <w:r w:rsidR="007B68B0">
              <w:rPr>
                <w:sz w:val="22"/>
              </w:rPr>
              <w:t>around 2010</w:t>
            </w:r>
            <w:r w:rsidR="00AF5FD7">
              <w:rPr>
                <w:sz w:val="22"/>
              </w:rPr>
              <w:t xml:space="preserve"> (</w:t>
            </w:r>
            <w:hyperlink r:id="rId12" w:history="1">
              <w:r w:rsidR="00626567" w:rsidRPr="00245188">
                <w:rPr>
                  <w:rStyle w:val="Hyperlink"/>
                  <w:sz w:val="22"/>
                </w:rPr>
                <w:t>Vale (2010</w:t>
              </w:r>
              <w:r w:rsidR="00626567">
                <w:rPr>
                  <w:rStyle w:val="Hyperlink"/>
                  <w:sz w:val="22"/>
                </w:rPr>
                <w:t>-</w:t>
              </w:r>
              <w:r w:rsidR="00626567" w:rsidRPr="00245188">
                <w:rPr>
                  <w:rStyle w:val="Hyperlink"/>
                  <w:sz w:val="22"/>
                </w:rPr>
                <w:t>)</w:t>
              </w:r>
            </w:hyperlink>
            <w:r w:rsidR="00AF5FD7">
              <w:rPr>
                <w:sz w:val="22"/>
              </w:rPr>
              <w:t>)</w:t>
            </w:r>
            <w:r w:rsidR="007B68B0">
              <w:rPr>
                <w:sz w:val="22"/>
              </w:rPr>
              <w:t xml:space="preserve">, </w:t>
            </w:r>
            <w:r w:rsidR="00AF5FD7">
              <w:rPr>
                <w:sz w:val="22"/>
              </w:rPr>
              <w:t xml:space="preserve">but </w:t>
            </w:r>
            <w:r w:rsidR="007B68B0">
              <w:rPr>
                <w:sz w:val="22"/>
              </w:rPr>
              <w:t xml:space="preserve">the models have evolved significantly </w:t>
            </w:r>
            <w:r w:rsidR="00AF5FD7">
              <w:rPr>
                <w:sz w:val="22"/>
              </w:rPr>
              <w:t xml:space="preserve">since then and the recent development in </w:t>
            </w:r>
            <w:proofErr w:type="spellStart"/>
            <w:r w:rsidR="00AF5FD7">
              <w:rPr>
                <w:sz w:val="22"/>
              </w:rPr>
              <w:t>ModernStats</w:t>
            </w:r>
            <w:proofErr w:type="spellEnd"/>
            <w:r w:rsidR="00AF5FD7">
              <w:rPr>
                <w:sz w:val="22"/>
              </w:rPr>
              <w:t xml:space="preserve"> </w:t>
            </w:r>
            <w:r w:rsidR="00CD000A">
              <w:rPr>
                <w:sz w:val="22"/>
              </w:rPr>
              <w:t xml:space="preserve">(such as the linking GSBPM-GSIM task team) provides a </w:t>
            </w:r>
            <w:r w:rsidR="009A50BD">
              <w:rPr>
                <w:sz w:val="22"/>
              </w:rPr>
              <w:t xml:space="preserve">more practical way to describe </w:t>
            </w:r>
            <w:r w:rsidR="00691227">
              <w:rPr>
                <w:sz w:val="22"/>
              </w:rPr>
              <w:t xml:space="preserve">how these implementation models can be used throughout the production process. The objective of this activity is to </w:t>
            </w:r>
            <w:r w:rsidR="009D19BD">
              <w:rPr>
                <w:sz w:val="22"/>
              </w:rPr>
              <w:t xml:space="preserve">help the community </w:t>
            </w:r>
            <w:r w:rsidR="00476091">
              <w:rPr>
                <w:rFonts w:asciiTheme="minorHAnsi" w:hAnsiTheme="minorHAnsi"/>
                <w:sz w:val="22"/>
              </w:rPr>
              <w:t xml:space="preserve">to </w:t>
            </w:r>
            <w:r w:rsidR="00826A5F">
              <w:rPr>
                <w:rFonts w:asciiTheme="minorHAnsi" w:hAnsiTheme="minorHAnsi"/>
                <w:sz w:val="22"/>
              </w:rPr>
              <w:t xml:space="preserve">better </w:t>
            </w:r>
            <w:r w:rsidR="00476091">
              <w:rPr>
                <w:rFonts w:asciiTheme="minorHAnsi" w:hAnsiTheme="minorHAnsi"/>
                <w:sz w:val="22"/>
              </w:rPr>
              <w:t xml:space="preserve">understand the implementation models </w:t>
            </w:r>
            <w:r w:rsidR="00826A5F">
              <w:rPr>
                <w:rFonts w:asciiTheme="minorHAnsi" w:hAnsiTheme="minorHAnsi"/>
                <w:sz w:val="22"/>
              </w:rPr>
              <w:t xml:space="preserve">by </w:t>
            </w:r>
            <w:r w:rsidR="00691227">
              <w:rPr>
                <w:sz w:val="22"/>
              </w:rPr>
              <w:t>provid</w:t>
            </w:r>
            <w:r w:rsidR="009D19BD">
              <w:rPr>
                <w:sz w:val="22"/>
              </w:rPr>
              <w:t>ing</w:t>
            </w:r>
            <w:r w:rsidR="00691227">
              <w:rPr>
                <w:sz w:val="22"/>
              </w:rPr>
              <w:t xml:space="preserve"> a guidance</w:t>
            </w:r>
            <w:r w:rsidR="009D19BD">
              <w:rPr>
                <w:sz w:val="22"/>
              </w:rPr>
              <w:t xml:space="preserve"> on</w:t>
            </w:r>
            <w:r w:rsidR="00691227">
              <w:rPr>
                <w:sz w:val="22"/>
              </w:rPr>
              <w:t xml:space="preserve"> how to use </w:t>
            </w:r>
            <w:r w:rsidR="00476091">
              <w:rPr>
                <w:sz w:val="22"/>
              </w:rPr>
              <w:t>them</w:t>
            </w:r>
            <w:r w:rsidR="00691227">
              <w:rPr>
                <w:sz w:val="22"/>
              </w:rPr>
              <w:t xml:space="preserve"> throughout the production process</w:t>
            </w:r>
            <w:r w:rsidR="00571AC3">
              <w:rPr>
                <w:sz w:val="22"/>
              </w:rPr>
              <w:t>.</w:t>
            </w:r>
          </w:p>
          <w:p w14:paraId="1C5B9A65" w14:textId="56955641" w:rsidR="00626567" w:rsidRPr="0089129B" w:rsidRDefault="00626567" w:rsidP="00626567">
            <w:pPr>
              <w:rPr>
                <w:sz w:val="22"/>
              </w:rPr>
            </w:pPr>
          </w:p>
        </w:tc>
      </w:tr>
      <w:tr w:rsidR="001939F8" w:rsidRPr="00697851" w14:paraId="6E4599A8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62D3B14C" w14:textId="77777777" w:rsidR="001939F8" w:rsidRPr="00697851" w:rsidRDefault="001939F8" w:rsidP="009637F4">
            <w:pPr>
              <w:rPr>
                <w:b/>
                <w:sz w:val="22"/>
              </w:rPr>
            </w:pPr>
            <w:r w:rsidRPr="00697851">
              <w:rPr>
                <w:b/>
                <w:sz w:val="22"/>
              </w:rPr>
              <w:t>Description of the activity</w:t>
            </w:r>
          </w:p>
        </w:tc>
      </w:tr>
      <w:tr w:rsidR="001939F8" w:rsidRPr="00697851" w14:paraId="4AE62B02" w14:textId="77777777" w:rsidTr="009637F4">
        <w:tc>
          <w:tcPr>
            <w:tcW w:w="9975" w:type="dxa"/>
            <w:gridSpan w:val="5"/>
            <w:shd w:val="clear" w:color="auto" w:fill="auto"/>
          </w:tcPr>
          <w:p w14:paraId="77397556" w14:textId="6F89CBF1" w:rsidR="00C606ED" w:rsidRPr="00582FD3" w:rsidRDefault="00C606ED" w:rsidP="00C606ED">
            <w:pPr>
              <w:spacing w:after="120"/>
              <w:rPr>
                <w:sz w:val="22"/>
              </w:rPr>
            </w:pPr>
            <w:r w:rsidRPr="00582FD3">
              <w:rPr>
                <w:sz w:val="22"/>
              </w:rPr>
              <w:t xml:space="preserve">The activity will be carried out by a task team under the Supporting Standards Group which will include </w:t>
            </w:r>
            <w:r w:rsidR="00196FF6" w:rsidRPr="00582FD3">
              <w:rPr>
                <w:sz w:val="22"/>
              </w:rPr>
              <w:t>experts on SDMX, DDI, GSIM and GSBPM</w:t>
            </w:r>
            <w:r w:rsidRPr="00582FD3">
              <w:rPr>
                <w:sz w:val="22"/>
              </w:rPr>
              <w:t xml:space="preserve">. The </w:t>
            </w:r>
            <w:r w:rsidR="00BD6F54" w:rsidRPr="00582FD3">
              <w:rPr>
                <w:sz w:val="22"/>
              </w:rPr>
              <w:t xml:space="preserve">output of the activity will be a paper </w:t>
            </w:r>
            <w:r w:rsidRPr="00582FD3">
              <w:rPr>
                <w:sz w:val="22"/>
              </w:rPr>
              <w:t xml:space="preserve">   </w:t>
            </w:r>
          </w:p>
          <w:p w14:paraId="641D7507" w14:textId="1F614014" w:rsidR="00196FF6" w:rsidRPr="00582FD3" w:rsidRDefault="00BD6F54" w:rsidP="00196FF6">
            <w:pPr>
              <w:pStyle w:val="ListParagraph"/>
              <w:numPr>
                <w:ilvl w:val="0"/>
                <w:numId w:val="3"/>
              </w:numPr>
              <w:spacing w:after="120"/>
              <w:rPr>
                <w:sz w:val="22"/>
              </w:rPr>
            </w:pPr>
            <w:r w:rsidRPr="00582FD3">
              <w:rPr>
                <w:sz w:val="22"/>
              </w:rPr>
              <w:t xml:space="preserve">Describing the high-level </w:t>
            </w:r>
            <w:r w:rsidR="0061052D" w:rsidRPr="00582FD3">
              <w:rPr>
                <w:sz w:val="22"/>
              </w:rPr>
              <w:t xml:space="preserve">view of where/how SDMX and DDI can be used </w:t>
            </w:r>
            <w:r w:rsidR="0049652A" w:rsidRPr="00582FD3">
              <w:rPr>
                <w:sz w:val="22"/>
              </w:rPr>
              <w:t xml:space="preserve">across data life cycle based on </w:t>
            </w:r>
            <w:proofErr w:type="gramStart"/>
            <w:r w:rsidR="0049652A" w:rsidRPr="00582FD3">
              <w:rPr>
                <w:sz w:val="22"/>
              </w:rPr>
              <w:t>GSBPM</w:t>
            </w:r>
            <w:r w:rsidR="009D19BD">
              <w:rPr>
                <w:sz w:val="22"/>
              </w:rPr>
              <w:t>;</w:t>
            </w:r>
            <w:proofErr w:type="gramEnd"/>
          </w:p>
          <w:p w14:paraId="38BEC6EE" w14:textId="70E4149B" w:rsidR="0049652A" w:rsidRPr="00582FD3" w:rsidRDefault="0049652A" w:rsidP="00196FF6">
            <w:pPr>
              <w:pStyle w:val="ListParagraph"/>
              <w:numPr>
                <w:ilvl w:val="0"/>
                <w:numId w:val="3"/>
              </w:numPr>
              <w:spacing w:after="120"/>
              <w:rPr>
                <w:sz w:val="22"/>
              </w:rPr>
            </w:pPr>
            <w:r w:rsidRPr="00582FD3">
              <w:rPr>
                <w:sz w:val="22"/>
              </w:rPr>
              <w:t xml:space="preserve">Identifying SDMX and DDI artefacts used for GSBPM sub-processes based on the </w:t>
            </w:r>
            <w:r w:rsidR="00131672" w:rsidRPr="00582FD3">
              <w:rPr>
                <w:sz w:val="22"/>
              </w:rPr>
              <w:t xml:space="preserve">outputs from the Linking GSBPM-GSIM task team </w:t>
            </w:r>
            <w:r w:rsidR="00A70D16">
              <w:rPr>
                <w:sz w:val="22"/>
              </w:rPr>
              <w:t xml:space="preserve">and other related </w:t>
            </w:r>
            <w:proofErr w:type="gramStart"/>
            <w:r w:rsidR="00A70D16">
              <w:rPr>
                <w:sz w:val="22"/>
              </w:rPr>
              <w:t>works</w:t>
            </w:r>
            <w:r w:rsidR="009D19BD">
              <w:rPr>
                <w:sz w:val="22"/>
              </w:rPr>
              <w:t>;</w:t>
            </w:r>
            <w:proofErr w:type="gramEnd"/>
          </w:p>
          <w:p w14:paraId="7100E88C" w14:textId="78F77A3D" w:rsidR="001939F8" w:rsidRPr="00661440" w:rsidRDefault="006827BD" w:rsidP="009D19BD">
            <w:pPr>
              <w:pStyle w:val="ListParagraph"/>
              <w:numPr>
                <w:ilvl w:val="0"/>
                <w:numId w:val="3"/>
              </w:numPr>
              <w:spacing w:after="240"/>
              <w:ind w:left="714" w:hanging="357"/>
              <w:rPr>
                <w:sz w:val="22"/>
              </w:rPr>
            </w:pPr>
            <w:r w:rsidRPr="00582FD3">
              <w:rPr>
                <w:sz w:val="22"/>
              </w:rPr>
              <w:t xml:space="preserve">Demonstrating </w:t>
            </w:r>
            <w:r w:rsidR="00571AC3">
              <w:rPr>
                <w:sz w:val="22"/>
              </w:rPr>
              <w:t>the production process</w:t>
            </w:r>
            <w:r w:rsidR="00A740B5" w:rsidRPr="00582FD3">
              <w:rPr>
                <w:sz w:val="22"/>
              </w:rPr>
              <w:t xml:space="preserve"> </w:t>
            </w:r>
            <w:r w:rsidR="008C00E8" w:rsidRPr="00582FD3">
              <w:rPr>
                <w:sz w:val="22"/>
              </w:rPr>
              <w:t>using results above (SDMX, DDI, GSIM) based on real-life use case</w:t>
            </w:r>
            <w:r w:rsidR="009D19BD">
              <w:rPr>
                <w:sz w:val="22"/>
              </w:rPr>
              <w:t>.</w:t>
            </w:r>
          </w:p>
        </w:tc>
      </w:tr>
      <w:tr w:rsidR="001939F8" w:rsidRPr="00697851" w14:paraId="36CCFD47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7B0CD825" w14:textId="77777777" w:rsidR="001939F8" w:rsidRPr="00697851" w:rsidRDefault="001939F8" w:rsidP="009637F4">
            <w:pPr>
              <w:rPr>
                <w:b/>
                <w:sz w:val="22"/>
              </w:rPr>
            </w:pPr>
            <w:r w:rsidRPr="00697851">
              <w:rPr>
                <w:b/>
                <w:sz w:val="22"/>
              </w:rPr>
              <w:t>Alternatives considered</w:t>
            </w:r>
          </w:p>
        </w:tc>
      </w:tr>
      <w:tr w:rsidR="001939F8" w:rsidRPr="00697851" w14:paraId="0C3CD177" w14:textId="77777777" w:rsidTr="009637F4">
        <w:tc>
          <w:tcPr>
            <w:tcW w:w="9975" w:type="dxa"/>
            <w:gridSpan w:val="5"/>
            <w:shd w:val="clear" w:color="auto" w:fill="auto"/>
          </w:tcPr>
          <w:p w14:paraId="711D4DC1" w14:textId="6B5BE275" w:rsidR="001939F8" w:rsidRPr="00697851" w:rsidRDefault="001939F8" w:rsidP="00B40058">
            <w:pPr>
              <w:spacing w:after="240"/>
              <w:rPr>
                <w:sz w:val="22"/>
              </w:rPr>
            </w:pPr>
            <w:r w:rsidRPr="00697851">
              <w:rPr>
                <w:sz w:val="22"/>
              </w:rPr>
              <w:t>The alternative would be non-action</w:t>
            </w:r>
            <w:r w:rsidR="00E01838">
              <w:rPr>
                <w:sz w:val="22"/>
              </w:rPr>
              <w:t xml:space="preserve">. </w:t>
            </w:r>
            <w:r w:rsidR="00FA618A">
              <w:rPr>
                <w:sz w:val="22"/>
              </w:rPr>
              <w:t xml:space="preserve">This would mean </w:t>
            </w:r>
            <w:r w:rsidR="003E25BD">
              <w:rPr>
                <w:sz w:val="22"/>
              </w:rPr>
              <w:t xml:space="preserve">that </w:t>
            </w:r>
            <w:r w:rsidR="000E236A">
              <w:rPr>
                <w:sz w:val="22"/>
              </w:rPr>
              <w:t>the important piece of knowledge remains grossly outdated</w:t>
            </w:r>
            <w:r w:rsidR="000A22EE">
              <w:rPr>
                <w:sz w:val="22"/>
              </w:rPr>
              <w:t xml:space="preserve"> and </w:t>
            </w:r>
            <w:r w:rsidR="002952C3">
              <w:rPr>
                <w:sz w:val="22"/>
              </w:rPr>
              <w:t>we miss the</w:t>
            </w:r>
            <w:r w:rsidR="000A22EE">
              <w:rPr>
                <w:sz w:val="22"/>
              </w:rPr>
              <w:t xml:space="preserve"> opportunity to </w:t>
            </w:r>
            <w:r w:rsidR="005521F3">
              <w:rPr>
                <w:sz w:val="22"/>
              </w:rPr>
              <w:t xml:space="preserve">utilize the great potential of the results of linking GSBPM-GSIM work. </w:t>
            </w:r>
            <w:r w:rsidR="00476091">
              <w:rPr>
                <w:sz w:val="22"/>
              </w:rPr>
              <w:t xml:space="preserve">As organizations </w:t>
            </w:r>
            <w:r w:rsidR="00B257F9">
              <w:rPr>
                <w:sz w:val="22"/>
              </w:rPr>
              <w:t xml:space="preserve">usually look for easy </w:t>
            </w:r>
            <w:r w:rsidR="00504BB4">
              <w:rPr>
                <w:sz w:val="22"/>
              </w:rPr>
              <w:t xml:space="preserve">representations </w:t>
            </w:r>
            <w:r w:rsidR="00B257F9">
              <w:rPr>
                <w:sz w:val="22"/>
              </w:rPr>
              <w:t xml:space="preserve">to help them understand the different implementation models, with no action, the currently available material will remain the most recent and </w:t>
            </w:r>
            <w:r w:rsidR="00504BB4">
              <w:rPr>
                <w:sz w:val="22"/>
              </w:rPr>
              <w:t xml:space="preserve">because it is outdated, it </w:t>
            </w:r>
            <w:r w:rsidR="00B257F9">
              <w:rPr>
                <w:sz w:val="22"/>
              </w:rPr>
              <w:t>will be potentially misleading</w:t>
            </w:r>
            <w:r w:rsidR="00504BB4">
              <w:rPr>
                <w:sz w:val="22"/>
              </w:rPr>
              <w:t xml:space="preserve"> to the community.</w:t>
            </w:r>
          </w:p>
        </w:tc>
      </w:tr>
      <w:tr w:rsidR="001939F8" w:rsidRPr="00697851" w14:paraId="6C82892F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143C6886" w14:textId="77777777" w:rsidR="001939F8" w:rsidRPr="00697851" w:rsidRDefault="001939F8" w:rsidP="009637F4">
            <w:pPr>
              <w:rPr>
                <w:rFonts w:asciiTheme="minorHAnsi" w:hAnsiTheme="minorHAnsi"/>
                <w:b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>How does it relate to the HLG-MOS vision and other activities under the HLG-MOS?</w:t>
            </w:r>
          </w:p>
        </w:tc>
      </w:tr>
      <w:tr w:rsidR="001939F8" w:rsidRPr="00697851" w14:paraId="739B0964" w14:textId="77777777" w:rsidTr="009637F4">
        <w:trPr>
          <w:trHeight w:val="391"/>
        </w:trPr>
        <w:tc>
          <w:tcPr>
            <w:tcW w:w="9975" w:type="dxa"/>
            <w:gridSpan w:val="5"/>
          </w:tcPr>
          <w:p w14:paraId="66D5CC3A" w14:textId="7DCAFE88" w:rsidR="001939F8" w:rsidRDefault="00D4696E" w:rsidP="009637F4">
            <w:pPr>
              <w:rPr>
                <w:sz w:val="22"/>
              </w:rPr>
            </w:pPr>
            <w:r>
              <w:rPr>
                <w:rFonts w:asciiTheme="minorHAnsi" w:hAnsiTheme="minorHAnsi"/>
                <w:sz w:val="22"/>
              </w:rPr>
              <w:lastRenderedPageBreak/>
              <w:t xml:space="preserve">SDMX and DDI are </w:t>
            </w:r>
            <w:r w:rsidR="00733216">
              <w:rPr>
                <w:rFonts w:asciiTheme="minorHAnsi" w:hAnsiTheme="minorHAnsi"/>
                <w:sz w:val="22"/>
              </w:rPr>
              <w:t>widely used implementation standards in the statistical community</w:t>
            </w:r>
            <w:r w:rsidR="00C4357F">
              <w:rPr>
                <w:rFonts w:asciiTheme="minorHAnsi" w:hAnsiTheme="minorHAnsi"/>
                <w:sz w:val="22"/>
              </w:rPr>
              <w:t xml:space="preserve">, this activity </w:t>
            </w:r>
            <w:r w:rsidR="008010C9">
              <w:rPr>
                <w:rFonts w:asciiTheme="minorHAnsi" w:hAnsiTheme="minorHAnsi"/>
                <w:sz w:val="22"/>
              </w:rPr>
              <w:t xml:space="preserve">will </w:t>
            </w:r>
            <w:r w:rsidR="00F71CB9">
              <w:rPr>
                <w:rFonts w:asciiTheme="minorHAnsi" w:hAnsiTheme="minorHAnsi"/>
                <w:sz w:val="22"/>
              </w:rPr>
              <w:t xml:space="preserve">help increasing the </w:t>
            </w:r>
            <w:r w:rsidR="008010C9">
              <w:rPr>
                <w:rFonts w:asciiTheme="minorHAnsi" w:hAnsiTheme="minorHAnsi"/>
                <w:sz w:val="22"/>
              </w:rPr>
              <w:t xml:space="preserve">understanding of </w:t>
            </w:r>
            <w:r w:rsidR="00F71CB9">
              <w:rPr>
                <w:rFonts w:asciiTheme="minorHAnsi" w:hAnsiTheme="minorHAnsi"/>
                <w:sz w:val="22"/>
              </w:rPr>
              <w:t xml:space="preserve">these models in the statistical production process and support the use of standard-based modernisation which is in line with the vision of HLG-MOS. </w:t>
            </w:r>
          </w:p>
          <w:p w14:paraId="3308CC86" w14:textId="77777777" w:rsidR="001939F8" w:rsidRPr="00F7278C" w:rsidRDefault="001939F8" w:rsidP="009637F4">
            <w:pPr>
              <w:rPr>
                <w:sz w:val="22"/>
                <w:lang w:val="en-US"/>
              </w:rPr>
            </w:pPr>
          </w:p>
        </w:tc>
      </w:tr>
      <w:tr w:rsidR="001939F8" w:rsidRPr="00697851" w14:paraId="0D6ECC05" w14:textId="77777777" w:rsidTr="00737248">
        <w:tc>
          <w:tcPr>
            <w:tcW w:w="9975" w:type="dxa"/>
            <w:gridSpan w:val="5"/>
            <w:shd w:val="clear" w:color="auto" w:fill="9CC2E5" w:themeFill="accent5" w:themeFillTint="99"/>
          </w:tcPr>
          <w:p w14:paraId="1DC443EE" w14:textId="77777777" w:rsidR="001939F8" w:rsidRPr="00697851" w:rsidRDefault="001939F8" w:rsidP="009637F4">
            <w:pPr>
              <w:rPr>
                <w:rFonts w:asciiTheme="minorHAnsi" w:hAnsiTheme="minorHAnsi"/>
                <w:b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>Proposed start and end dates</w:t>
            </w:r>
          </w:p>
        </w:tc>
      </w:tr>
      <w:tr w:rsidR="001939F8" w:rsidRPr="00697851" w14:paraId="7052C2D0" w14:textId="77777777" w:rsidTr="009637F4">
        <w:tc>
          <w:tcPr>
            <w:tcW w:w="4686" w:type="dxa"/>
            <w:gridSpan w:val="2"/>
            <w:tcBorders>
              <w:right w:val="single" w:sz="4" w:space="0" w:color="auto"/>
            </w:tcBorders>
          </w:tcPr>
          <w:p w14:paraId="6E958506" w14:textId="367FCA1D" w:rsidR="001939F8" w:rsidRPr="00697851" w:rsidRDefault="001939F8" w:rsidP="009637F4">
            <w:pPr>
              <w:rPr>
                <w:rFonts w:asciiTheme="minorHAnsi" w:hAnsiTheme="minorHAnsi"/>
                <w:b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 xml:space="preserve">Start: </w:t>
            </w:r>
            <w:r w:rsidR="00D503F9">
              <w:rPr>
                <w:sz w:val="22"/>
              </w:rPr>
              <w:t>July</w:t>
            </w:r>
            <w:r w:rsidRPr="00697851">
              <w:rPr>
                <w:sz w:val="22"/>
              </w:rPr>
              <w:t xml:space="preserve"> 202</w:t>
            </w:r>
            <w:r>
              <w:rPr>
                <w:sz w:val="22"/>
              </w:rPr>
              <w:t>2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</w:tcPr>
          <w:p w14:paraId="791D33A2" w14:textId="22C08131" w:rsidR="001939F8" w:rsidRPr="00697851" w:rsidRDefault="001939F8" w:rsidP="009637F4">
            <w:pPr>
              <w:rPr>
                <w:rFonts w:asciiTheme="minorHAnsi" w:hAnsiTheme="minorHAnsi"/>
                <w:sz w:val="22"/>
              </w:rPr>
            </w:pPr>
            <w:r w:rsidRPr="00697851">
              <w:rPr>
                <w:rFonts w:asciiTheme="minorHAnsi" w:hAnsiTheme="minorHAnsi"/>
                <w:b/>
                <w:sz w:val="22"/>
              </w:rPr>
              <w:t xml:space="preserve">End: </w:t>
            </w:r>
            <w:r w:rsidR="00D503F9">
              <w:rPr>
                <w:sz w:val="22"/>
              </w:rPr>
              <w:t>December</w:t>
            </w:r>
            <w:r w:rsidRPr="004143DE">
              <w:rPr>
                <w:sz w:val="22"/>
              </w:rPr>
              <w:t xml:space="preserve"> 202</w:t>
            </w:r>
            <w:r>
              <w:rPr>
                <w:sz w:val="22"/>
              </w:rPr>
              <w:t>3</w:t>
            </w:r>
          </w:p>
        </w:tc>
      </w:tr>
    </w:tbl>
    <w:p w14:paraId="3208943C" w14:textId="77777777" w:rsidR="001939F8" w:rsidRPr="00697851" w:rsidRDefault="001939F8" w:rsidP="001939F8">
      <w:pPr>
        <w:rPr>
          <w:b/>
        </w:rPr>
      </w:pPr>
    </w:p>
    <w:p w14:paraId="77E93B1E" w14:textId="77777777" w:rsidR="0076181B" w:rsidRDefault="0076181B"/>
    <w:sectPr w:rsidR="0076181B" w:rsidSect="00351862"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984DB5" w14:textId="77777777" w:rsidR="004F418F" w:rsidRDefault="004F418F">
      <w:r>
        <w:separator/>
      </w:r>
    </w:p>
  </w:endnote>
  <w:endnote w:type="continuationSeparator" w:id="0">
    <w:p w14:paraId="3C662169" w14:textId="77777777" w:rsidR="004F418F" w:rsidRDefault="004F4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1E997A" w14:textId="77777777" w:rsidR="004F418F" w:rsidRDefault="004F418F">
      <w:r>
        <w:separator/>
      </w:r>
    </w:p>
  </w:footnote>
  <w:footnote w:type="continuationSeparator" w:id="0">
    <w:p w14:paraId="28A5A358" w14:textId="77777777" w:rsidR="004F418F" w:rsidRDefault="004F41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1E25DB"/>
    <w:multiLevelType w:val="hybridMultilevel"/>
    <w:tmpl w:val="119040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A26EAF"/>
    <w:multiLevelType w:val="hybridMultilevel"/>
    <w:tmpl w:val="F19A2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4B6656"/>
    <w:multiLevelType w:val="hybridMultilevel"/>
    <w:tmpl w:val="7EA29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tzQyMDWxNDAxNDIztzBW0lEKTi0uzszPAymwqAUAGpWQJSwAAAA="/>
  </w:docVars>
  <w:rsids>
    <w:rsidRoot w:val="001939F8"/>
    <w:rsid w:val="00030883"/>
    <w:rsid w:val="00050F72"/>
    <w:rsid w:val="00057F2A"/>
    <w:rsid w:val="000A22EE"/>
    <w:rsid w:val="000B2EB9"/>
    <w:rsid w:val="000C5273"/>
    <w:rsid w:val="000D1460"/>
    <w:rsid w:val="000E236A"/>
    <w:rsid w:val="000F276D"/>
    <w:rsid w:val="000F36E6"/>
    <w:rsid w:val="00123BED"/>
    <w:rsid w:val="00131672"/>
    <w:rsid w:val="00134169"/>
    <w:rsid w:val="0018393E"/>
    <w:rsid w:val="001939F8"/>
    <w:rsid w:val="00196FF6"/>
    <w:rsid w:val="00226C7D"/>
    <w:rsid w:val="00232D55"/>
    <w:rsid w:val="00245188"/>
    <w:rsid w:val="002766C9"/>
    <w:rsid w:val="002952C3"/>
    <w:rsid w:val="002F1FBC"/>
    <w:rsid w:val="003202BF"/>
    <w:rsid w:val="00325B19"/>
    <w:rsid w:val="0038057F"/>
    <w:rsid w:val="003B5729"/>
    <w:rsid w:val="003B6982"/>
    <w:rsid w:val="003D41F2"/>
    <w:rsid w:val="003E25BD"/>
    <w:rsid w:val="003E5305"/>
    <w:rsid w:val="003F246E"/>
    <w:rsid w:val="00405C95"/>
    <w:rsid w:val="00414E90"/>
    <w:rsid w:val="00432848"/>
    <w:rsid w:val="004718BB"/>
    <w:rsid w:val="00476091"/>
    <w:rsid w:val="00493F84"/>
    <w:rsid w:val="0049652A"/>
    <w:rsid w:val="004A3E14"/>
    <w:rsid w:val="004D4D44"/>
    <w:rsid w:val="004F418F"/>
    <w:rsid w:val="00504BB4"/>
    <w:rsid w:val="005521F3"/>
    <w:rsid w:val="00571AC3"/>
    <w:rsid w:val="00582FD3"/>
    <w:rsid w:val="005B6704"/>
    <w:rsid w:val="0061052D"/>
    <w:rsid w:val="00626567"/>
    <w:rsid w:val="00657A1B"/>
    <w:rsid w:val="00661440"/>
    <w:rsid w:val="0066682F"/>
    <w:rsid w:val="006827BD"/>
    <w:rsid w:val="00691227"/>
    <w:rsid w:val="006A1555"/>
    <w:rsid w:val="006E180E"/>
    <w:rsid w:val="0071560A"/>
    <w:rsid w:val="00733216"/>
    <w:rsid w:val="00737248"/>
    <w:rsid w:val="00743C34"/>
    <w:rsid w:val="00751217"/>
    <w:rsid w:val="0076181B"/>
    <w:rsid w:val="0076606E"/>
    <w:rsid w:val="00772DE6"/>
    <w:rsid w:val="007B68B0"/>
    <w:rsid w:val="007F1B67"/>
    <w:rsid w:val="008010C9"/>
    <w:rsid w:val="008025B7"/>
    <w:rsid w:val="00826A5F"/>
    <w:rsid w:val="008A3584"/>
    <w:rsid w:val="008C00E8"/>
    <w:rsid w:val="00927902"/>
    <w:rsid w:val="00931DEA"/>
    <w:rsid w:val="009507A3"/>
    <w:rsid w:val="009A50BD"/>
    <w:rsid w:val="009D19BD"/>
    <w:rsid w:val="009D5FB5"/>
    <w:rsid w:val="009F3F32"/>
    <w:rsid w:val="00A048FD"/>
    <w:rsid w:val="00A1010C"/>
    <w:rsid w:val="00A26785"/>
    <w:rsid w:val="00A4633D"/>
    <w:rsid w:val="00A70D16"/>
    <w:rsid w:val="00A740B5"/>
    <w:rsid w:val="00AE0D16"/>
    <w:rsid w:val="00AF5FD7"/>
    <w:rsid w:val="00AF747A"/>
    <w:rsid w:val="00B257F9"/>
    <w:rsid w:val="00B40058"/>
    <w:rsid w:val="00B57410"/>
    <w:rsid w:val="00B7207B"/>
    <w:rsid w:val="00BA1C6C"/>
    <w:rsid w:val="00BC30C1"/>
    <w:rsid w:val="00BD6F54"/>
    <w:rsid w:val="00C0009A"/>
    <w:rsid w:val="00C21147"/>
    <w:rsid w:val="00C4192D"/>
    <w:rsid w:val="00C4357F"/>
    <w:rsid w:val="00C606ED"/>
    <w:rsid w:val="00C81E74"/>
    <w:rsid w:val="00CC25B0"/>
    <w:rsid w:val="00CD000A"/>
    <w:rsid w:val="00D4696E"/>
    <w:rsid w:val="00D503F9"/>
    <w:rsid w:val="00DA1177"/>
    <w:rsid w:val="00DD0184"/>
    <w:rsid w:val="00E01838"/>
    <w:rsid w:val="00E15A06"/>
    <w:rsid w:val="00E772F7"/>
    <w:rsid w:val="00EB2724"/>
    <w:rsid w:val="00EE203E"/>
    <w:rsid w:val="00EE50C2"/>
    <w:rsid w:val="00F27131"/>
    <w:rsid w:val="00F71CB9"/>
    <w:rsid w:val="00F75AF2"/>
    <w:rsid w:val="00FA0240"/>
    <w:rsid w:val="00FA618A"/>
    <w:rsid w:val="00FB58FA"/>
    <w:rsid w:val="00FC1510"/>
    <w:rsid w:val="00FD7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54D4942"/>
  <w15:chartTrackingRefBased/>
  <w15:docId w15:val="{0DF3A2EE-BA3F-4D13-8F4D-996E01C26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39F8"/>
    <w:pPr>
      <w:spacing w:after="0" w:line="240" w:lineRule="auto"/>
    </w:pPr>
    <w:rPr>
      <w:rFonts w:eastAsiaTheme="minorHAns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39F8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1939F8"/>
    <w:pPr>
      <w:spacing w:after="0" w:line="240" w:lineRule="auto"/>
    </w:pPr>
    <w:rPr>
      <w:rFonts w:ascii="Calibri" w:eastAsiaTheme="minorHAnsi" w:hAnsi="Calibri"/>
      <w:sz w:val="24"/>
      <w:lang w:val="en-A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939F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39F8"/>
    <w:rPr>
      <w:rFonts w:eastAsiaTheme="minorHAnsi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503F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03F9"/>
    <w:rPr>
      <w:rFonts w:eastAsiaTheme="minorHAnsi"/>
      <w:lang w:eastAsia="en-US"/>
    </w:rPr>
  </w:style>
  <w:style w:type="character" w:styleId="Hyperlink">
    <w:name w:val="Hyperlink"/>
    <w:basedOn w:val="DefaultParagraphFont"/>
    <w:uiPriority w:val="99"/>
    <w:unhideWhenUsed/>
    <w:rsid w:val="0024518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188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0F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0F72"/>
    <w:rPr>
      <w:rFonts w:ascii="Segoe UI" w:eastAsiaTheme="minorHAns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ddialliance.org/sites/default/files/ExploringRelationshipBetweenDDI-SDMX-GSBPM.pd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c39ac8e3-0f08-4b7d-bd41-28055cb5e628" xsi:nil="true"/>
    <TaxCatchAll xmlns="985ec44e-1bab-4c0b-9df0-6ba128686fc9">
      <Value>1206</Value>
      <Value>4147</Value>
      <Value>489</Value>
      <Value>4091</Value>
      <Value>1487</Value>
      <Value>1210</Value>
      <Value>1209</Value>
      <Value>4148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  <TermInfo xmlns="http://schemas.microsoft.com/office/infopath/2007/PartnerControls">
          <TermName xmlns="http://schemas.microsoft.com/office/infopath/2007/PartnerControls">SDMX</TermName>
          <TermId xmlns="http://schemas.microsoft.com/office/infopath/2007/PartnerControls">dbea56c3-191f-4381-a10d-383ff371dc23</TermId>
        </TermInfo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HLG2021</TermName>
          <TermId xmlns="http://schemas.microsoft.com/office/infopath/2007/PartnerControls">adac0eeb-2ff4-4d0e-9532-da2e691e4ca9</TermId>
        </TermInfo>
        <TermInfo xmlns="http://schemas.microsoft.com/office/infopath/2007/PartnerControls">
          <TermName xmlns="http://schemas.microsoft.com/office/infopath/2007/PartnerControls">ModernStats models</TermName>
          <TermId xmlns="http://schemas.microsoft.com/office/infopath/2007/PartnerControls">0400bd43-c9df-4e82-8a39-22a45679332e</TermId>
        </TermInfo>
        <TermInfo xmlns="http://schemas.microsoft.com/office/infopath/2007/PartnerControls">
          <TermName xmlns="http://schemas.microsoft.com/office/infopath/2007/PartnerControls">DDI</TermName>
          <TermId xmlns="http://schemas.microsoft.com/office/infopath/2007/PartnerControls">2ca34987-1f3f-4a6b-b844-5dd9d0d8c9f5</TermId>
        </TermInfo>
      </Terms>
    </TaxKeywordTaxHTField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C3EB6F8-4F32-450F-810A-E59A50F1D7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D874DF-BD75-40D3-8F01-CAAA46C5D5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3061C4-1103-49CA-ADBB-E453B369E85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c39ac8e3-0f08-4b7d-bd41-28055cb5e628"/>
    <ds:schemaRef ds:uri="http://purl.org/dc/elements/1.1/"/>
    <ds:schemaRef ds:uri="http://schemas.microsoft.com/office/2006/metadata/properties"/>
    <ds:schemaRef ds:uri="985ec44e-1bab-4c0b-9df0-6ba128686fc9"/>
    <ds:schemaRef ds:uri="dd774590-caf2-40ff-b04f-1e20d86f2c70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84F1280-C3E5-46D7-A672-B4BACB31F2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551</Words>
  <Characters>3142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InKyung Choi</dc:creator>
  <cp:keywords>HLG2021; SMMU; SDMX; DDI; modernstats; ModernStats models</cp:keywords>
  <dc:description/>
  <cp:lastModifiedBy>InKyung Choi</cp:lastModifiedBy>
  <cp:revision>5</cp:revision>
  <dcterms:created xsi:type="dcterms:W3CDTF">2021-11-12T06:43:00Z</dcterms:created>
  <dcterms:modified xsi:type="dcterms:W3CDTF">2021-11-12T06:58:00Z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TaxKeyword">
    <vt:lpwstr>1206;#modernstats|94b70401-9829-4e65-9ad6-1fa04469d1b3;#4147;#SDMX|dbea56c3-191f-4381-a10d-383ff371dc23;#489;#SMMU|5e9f697a-141a-4514-921e-ceb815d55e6d;#4091;#HLG2021|adac0eeb-2ff4-4d0e-9532-da2e691e4ca9;#1487;#ModernStats models|0400bd43-c9df-4e82-8a39-22a45679332e;#4148;#DDI|2ca34987-1f3f-4a6b-b844-5dd9d0d8c9f5</vt:lpwstr>
  </property>
</Properties>
</file>