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49E3466" w14:textId="77777777" w:rsidR="0054698A" w:rsidRPr="0054698A" w:rsidRDefault="0054698A" w:rsidP="0054698A">
      <w:pPr>
        <w:spacing w:after="0" w:line="240" w:lineRule="auto"/>
        <w:textAlignment w:val="baseline"/>
        <w:rPr>
          <w:rFonts w:ascii="Segoe UI" w:eastAsia="Times New Roman" w:hAnsi="Segoe UI" w:cs="Segoe UI"/>
          <w:sz w:val="18"/>
          <w:szCs w:val="18"/>
          <w:lang w:eastAsia="en-CA"/>
        </w:rPr>
      </w:pPr>
      <w:r w:rsidRPr="0054698A">
        <w:rPr>
          <w:noProof/>
          <w:lang w:val="en-GB" w:eastAsia="en-GB"/>
        </w:rPr>
        <w:drawing>
          <wp:inline distT="0" distB="0" distL="0" distR="0" wp14:anchorId="21CB0620" wp14:editId="04B6B5B9">
            <wp:extent cx="2989580" cy="580390"/>
            <wp:effectExtent l="0" t="0" r="1270" b="0"/>
            <wp:docPr id="1" name="Picture 1" descr="C:\Users\burneka\AppData\Local\Microsoft\Windows\INetCache\Content.MSO\2F7BC34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urneka\AppData\Local\Microsoft\Windows\INetCache\Content.MSO\2F7BC34F.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89580" cy="580390"/>
                    </a:xfrm>
                    <a:prstGeom prst="rect">
                      <a:avLst/>
                    </a:prstGeom>
                    <a:noFill/>
                    <a:ln>
                      <a:noFill/>
                    </a:ln>
                  </pic:spPr>
                </pic:pic>
              </a:graphicData>
            </a:graphic>
          </wp:inline>
        </w:drawing>
      </w:r>
      <w:r w:rsidRPr="0054698A">
        <w:rPr>
          <w:rFonts w:ascii="Calibri" w:eastAsia="Times New Roman" w:hAnsi="Calibri" w:cs="Calibri"/>
          <w:b/>
          <w:bCs/>
          <w:sz w:val="28"/>
          <w:szCs w:val="28"/>
          <w:lang w:val="en-US" w:eastAsia="en-CA"/>
        </w:rPr>
        <w:t>UNECE High-level Group for the</w:t>
      </w:r>
      <w:r w:rsidRPr="0054698A">
        <w:rPr>
          <w:rFonts w:ascii="Calibri" w:eastAsia="Times New Roman" w:hAnsi="Calibri" w:cs="Calibri"/>
          <w:sz w:val="28"/>
          <w:szCs w:val="28"/>
          <w:lang w:eastAsia="en-CA"/>
        </w:rPr>
        <w:t> </w:t>
      </w:r>
      <w:r w:rsidRPr="0054698A">
        <w:rPr>
          <w:rFonts w:ascii="Calibri" w:eastAsia="Times New Roman" w:hAnsi="Calibri" w:cs="Calibri"/>
          <w:sz w:val="28"/>
          <w:szCs w:val="28"/>
          <w:lang w:eastAsia="en-CA"/>
        </w:rPr>
        <w:br/>
      </w:r>
      <w:proofErr w:type="spellStart"/>
      <w:r w:rsidRPr="0054698A">
        <w:rPr>
          <w:rFonts w:ascii="Calibri" w:eastAsia="Times New Roman" w:hAnsi="Calibri" w:cs="Calibri"/>
          <w:b/>
          <w:bCs/>
          <w:sz w:val="28"/>
          <w:szCs w:val="28"/>
          <w:lang w:val="en-US" w:eastAsia="en-CA"/>
        </w:rPr>
        <w:t>Modernisation</w:t>
      </w:r>
      <w:proofErr w:type="spellEnd"/>
      <w:r w:rsidRPr="0054698A">
        <w:rPr>
          <w:rFonts w:ascii="Calibri" w:eastAsia="Times New Roman" w:hAnsi="Calibri" w:cs="Calibri"/>
          <w:b/>
          <w:bCs/>
          <w:sz w:val="28"/>
          <w:szCs w:val="28"/>
          <w:lang w:val="en-US" w:eastAsia="en-CA"/>
        </w:rPr>
        <w:t xml:space="preserve"> of Official Statistics</w:t>
      </w:r>
      <w:r w:rsidRPr="0054698A">
        <w:rPr>
          <w:rFonts w:ascii="Calibri" w:eastAsia="Times New Roman" w:hAnsi="Calibri" w:cs="Calibri"/>
          <w:sz w:val="28"/>
          <w:szCs w:val="28"/>
          <w:lang w:eastAsia="en-CA"/>
        </w:rPr>
        <w:t> </w:t>
      </w:r>
    </w:p>
    <w:p w14:paraId="044D0300" w14:textId="77777777" w:rsidR="0054698A" w:rsidRPr="0054698A" w:rsidRDefault="0054698A" w:rsidP="0054698A">
      <w:pPr>
        <w:spacing w:after="0" w:line="240" w:lineRule="auto"/>
        <w:textAlignment w:val="baseline"/>
        <w:rPr>
          <w:rFonts w:ascii="Segoe UI" w:eastAsia="Times New Roman" w:hAnsi="Segoe UI" w:cs="Segoe UI"/>
          <w:sz w:val="18"/>
          <w:szCs w:val="18"/>
          <w:lang w:eastAsia="en-CA"/>
        </w:rPr>
      </w:pPr>
      <w:r w:rsidRPr="0054698A">
        <w:rPr>
          <w:rFonts w:ascii="Calibri" w:eastAsia="Times New Roman" w:hAnsi="Calibri" w:cs="Calibri"/>
          <w:lang w:eastAsia="en-CA"/>
        </w:rPr>
        <w:t> </w:t>
      </w:r>
    </w:p>
    <w:p w14:paraId="1978D797" w14:textId="77777777" w:rsidR="0054698A" w:rsidRPr="0054698A" w:rsidRDefault="0054698A" w:rsidP="0054698A">
      <w:pPr>
        <w:spacing w:after="0" w:line="240" w:lineRule="auto"/>
        <w:jc w:val="center"/>
        <w:textAlignment w:val="baseline"/>
        <w:rPr>
          <w:rFonts w:ascii="Segoe UI" w:eastAsia="Times New Roman" w:hAnsi="Segoe UI" w:cs="Segoe UI"/>
          <w:sz w:val="18"/>
          <w:szCs w:val="18"/>
          <w:lang w:eastAsia="en-CA"/>
        </w:rPr>
      </w:pPr>
      <w:r w:rsidRPr="0054698A">
        <w:rPr>
          <w:rFonts w:ascii="Calibri" w:eastAsia="Times New Roman" w:hAnsi="Calibri" w:cs="Calibri"/>
          <w:sz w:val="28"/>
          <w:szCs w:val="28"/>
          <w:lang w:eastAsia="en-CA"/>
        </w:rPr>
        <w:t> </w:t>
      </w:r>
    </w:p>
    <w:p w14:paraId="4BF3855C" w14:textId="77777777" w:rsidR="0054698A" w:rsidRPr="0054698A" w:rsidRDefault="0054698A" w:rsidP="0054698A">
      <w:pPr>
        <w:spacing w:after="0" w:line="240" w:lineRule="auto"/>
        <w:jc w:val="center"/>
        <w:textAlignment w:val="baseline"/>
        <w:rPr>
          <w:rFonts w:ascii="Segoe UI" w:eastAsia="Times New Roman" w:hAnsi="Segoe UI" w:cs="Segoe UI"/>
          <w:sz w:val="18"/>
          <w:szCs w:val="18"/>
          <w:lang w:eastAsia="en-CA"/>
        </w:rPr>
      </w:pPr>
      <w:r w:rsidRPr="0054698A">
        <w:rPr>
          <w:rFonts w:ascii="Calibri" w:eastAsia="Times New Roman" w:hAnsi="Calibri" w:cs="Calibri"/>
          <w:b/>
          <w:bCs/>
          <w:sz w:val="28"/>
          <w:szCs w:val="28"/>
          <w:lang w:val="en-US" w:eastAsia="en-CA"/>
        </w:rPr>
        <w:t>Project </w:t>
      </w:r>
      <w:r w:rsidRPr="0054698A">
        <w:rPr>
          <w:rFonts w:ascii="Calibri" w:eastAsia="Times New Roman" w:hAnsi="Calibri" w:cs="Calibri"/>
          <w:b/>
          <w:bCs/>
          <w:color w:val="000000"/>
          <w:sz w:val="28"/>
          <w:szCs w:val="28"/>
          <w:lang w:val="en-US" w:eastAsia="en-CA"/>
        </w:rPr>
        <w:t>Proposal: </w:t>
      </w:r>
      <w:r>
        <w:rPr>
          <w:rFonts w:ascii="Calibri" w:eastAsia="Times New Roman" w:hAnsi="Calibri" w:cs="Calibri"/>
          <w:b/>
          <w:bCs/>
          <w:color w:val="000000"/>
          <w:sz w:val="28"/>
          <w:szCs w:val="28"/>
          <w:lang w:val="en-US" w:eastAsia="en-CA"/>
        </w:rPr>
        <w:t>Meta-Academy for the Modernization of Official Statistics</w:t>
      </w:r>
      <w:r w:rsidRPr="0054698A">
        <w:rPr>
          <w:rFonts w:ascii="Calibri" w:eastAsia="Times New Roman" w:hAnsi="Calibri" w:cs="Calibri"/>
          <w:color w:val="000000"/>
          <w:sz w:val="28"/>
          <w:szCs w:val="28"/>
          <w:lang w:eastAsia="en-CA"/>
        </w:rPr>
        <w:t> </w:t>
      </w:r>
    </w:p>
    <w:p w14:paraId="584FFB87" w14:textId="7F5BA116" w:rsidR="0054698A" w:rsidRPr="0054698A" w:rsidRDefault="0054698A" w:rsidP="0054698A">
      <w:pPr>
        <w:spacing w:after="0" w:line="240" w:lineRule="auto"/>
        <w:jc w:val="both"/>
        <w:textAlignment w:val="baseline"/>
        <w:rPr>
          <w:rFonts w:ascii="Segoe UI" w:eastAsia="Times New Roman" w:hAnsi="Segoe UI" w:cs="Segoe UI"/>
          <w:sz w:val="18"/>
          <w:szCs w:val="18"/>
          <w:lang w:eastAsia="en-CA"/>
        </w:rPr>
      </w:pPr>
      <w:r w:rsidRPr="0054698A">
        <w:rPr>
          <w:rFonts w:ascii="Calibri" w:eastAsia="Times New Roman" w:hAnsi="Calibri" w:cs="Calibri"/>
          <w:lang w:val="en-US" w:eastAsia="en-CA"/>
        </w:rPr>
        <w:t>P</w:t>
      </w:r>
      <w:r w:rsidRPr="0054698A">
        <w:rPr>
          <w:rFonts w:ascii="Calibri" w:eastAsia="Times New Roman" w:hAnsi="Calibri" w:cs="Calibri"/>
          <w:color w:val="000000"/>
          <w:lang w:val="en-US" w:eastAsia="en-CA"/>
        </w:rPr>
        <w:t>repared by the Blue Skies Thinking Network / </w:t>
      </w:r>
      <w:r>
        <w:rPr>
          <w:rFonts w:ascii="Calibri" w:eastAsia="Times New Roman" w:hAnsi="Calibri" w:cs="Calibri"/>
          <w:color w:val="000000"/>
          <w:lang w:val="en-US" w:eastAsia="en-CA"/>
        </w:rPr>
        <w:t>Kate Burnett-Isaacs</w:t>
      </w:r>
      <w:r w:rsidR="00480E3E">
        <w:rPr>
          <w:rFonts w:ascii="Calibri" w:eastAsia="Times New Roman" w:hAnsi="Calibri" w:cs="Calibri"/>
          <w:color w:val="000000"/>
          <w:lang w:val="en-US" w:eastAsia="en-CA"/>
        </w:rPr>
        <w:t xml:space="preserve"> (Statistics Canada)</w:t>
      </w:r>
      <w:r>
        <w:rPr>
          <w:rFonts w:ascii="Calibri" w:eastAsia="Times New Roman" w:hAnsi="Calibri" w:cs="Calibri"/>
          <w:color w:val="000000"/>
          <w:lang w:val="en-US" w:eastAsia="en-CA"/>
        </w:rPr>
        <w:t xml:space="preserve"> and Eric </w:t>
      </w:r>
      <w:proofErr w:type="spellStart"/>
      <w:r>
        <w:rPr>
          <w:rFonts w:ascii="Calibri" w:eastAsia="Times New Roman" w:hAnsi="Calibri" w:cs="Calibri"/>
          <w:color w:val="000000"/>
          <w:lang w:val="en-US" w:eastAsia="en-CA"/>
        </w:rPr>
        <w:t>Anvar</w:t>
      </w:r>
      <w:proofErr w:type="spellEnd"/>
      <w:r w:rsidR="00480E3E">
        <w:rPr>
          <w:rFonts w:ascii="Calibri" w:eastAsia="Times New Roman" w:hAnsi="Calibri" w:cs="Calibri"/>
          <w:color w:val="000000"/>
          <w:lang w:val="en-US" w:eastAsia="en-CA"/>
        </w:rPr>
        <w:t xml:space="preserve"> (OECD)</w:t>
      </w:r>
    </w:p>
    <w:p w14:paraId="0F715378" w14:textId="77777777" w:rsidR="0054698A" w:rsidRPr="0054698A" w:rsidRDefault="0054698A" w:rsidP="0054698A">
      <w:pPr>
        <w:spacing w:after="0" w:line="240" w:lineRule="auto"/>
        <w:textAlignment w:val="baseline"/>
        <w:rPr>
          <w:rFonts w:ascii="Segoe UI" w:eastAsia="Times New Roman" w:hAnsi="Segoe UI" w:cs="Segoe UI"/>
          <w:sz w:val="18"/>
          <w:szCs w:val="18"/>
          <w:lang w:eastAsia="en-CA"/>
        </w:rPr>
      </w:pPr>
      <w:r w:rsidRPr="0054698A">
        <w:rPr>
          <w:rFonts w:ascii="Calibri" w:eastAsia="Times New Roman" w:hAnsi="Calibri" w:cs="Calibri"/>
          <w:sz w:val="16"/>
          <w:szCs w:val="16"/>
          <w:lang w:eastAsia="en-CA"/>
        </w:rPr>
        <w:t> </w:t>
      </w:r>
    </w:p>
    <w:p w14:paraId="099BEBE1" w14:textId="77777777" w:rsidR="0054698A" w:rsidRPr="0054698A" w:rsidRDefault="0054698A" w:rsidP="0054698A">
      <w:pPr>
        <w:spacing w:after="0" w:line="240" w:lineRule="auto"/>
        <w:textAlignment w:val="baseline"/>
        <w:rPr>
          <w:rFonts w:ascii="Segoe UI" w:eastAsia="Times New Roman" w:hAnsi="Segoe UI" w:cs="Segoe UI"/>
          <w:sz w:val="18"/>
          <w:szCs w:val="18"/>
          <w:lang w:eastAsia="en-CA"/>
        </w:rPr>
      </w:pPr>
      <w:r w:rsidRPr="0054698A">
        <w:rPr>
          <w:rFonts w:ascii="Calibri" w:eastAsia="Times New Roman" w:hAnsi="Calibri" w:cs="Calibri"/>
          <w:sz w:val="16"/>
          <w:szCs w:val="16"/>
          <w:lang w:eastAsia="en-CA"/>
        </w:rPr>
        <w:t> </w:t>
      </w:r>
    </w:p>
    <w:tbl>
      <w:tblPr>
        <w:tblW w:w="0" w:type="dxa"/>
        <w:tblInd w:w="-1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6"/>
        <w:gridCol w:w="9048"/>
      </w:tblGrid>
      <w:tr w:rsidR="0054698A" w:rsidRPr="0054698A" w14:paraId="59B34930"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8DB3E2"/>
            <w:hideMark/>
          </w:tcPr>
          <w:p w14:paraId="3DB4BC94" w14:textId="77777777" w:rsidR="0054698A" w:rsidRPr="0054698A" w:rsidRDefault="0054698A" w:rsidP="0054698A">
            <w:pPr>
              <w:spacing w:after="0" w:line="240" w:lineRule="auto"/>
              <w:textAlignment w:val="baseline"/>
              <w:divId w:val="1411655262"/>
              <w:rPr>
                <w:rFonts w:ascii="Times New Roman" w:eastAsia="Times New Roman" w:hAnsi="Times New Roman" w:cs="Times New Roman"/>
                <w:sz w:val="24"/>
                <w:szCs w:val="24"/>
                <w:lang w:eastAsia="en-CA"/>
              </w:rPr>
            </w:pPr>
            <w:r w:rsidRPr="0054698A">
              <w:rPr>
                <w:rFonts w:ascii="Calibri" w:eastAsia="Times New Roman" w:hAnsi="Calibri" w:cs="Calibri"/>
                <w:b/>
                <w:bCs/>
                <w:sz w:val="24"/>
                <w:szCs w:val="24"/>
                <w:lang w:val="en-AU" w:eastAsia="en-CA"/>
              </w:rPr>
              <w:t>1 Purpose</w:t>
            </w:r>
            <w:r w:rsidRPr="0054698A">
              <w:rPr>
                <w:rFonts w:ascii="Calibri" w:eastAsia="Times New Roman" w:hAnsi="Calibri" w:cs="Calibri"/>
                <w:sz w:val="24"/>
                <w:szCs w:val="24"/>
                <w:lang w:eastAsia="en-CA"/>
              </w:rPr>
              <w:t> </w:t>
            </w:r>
          </w:p>
        </w:tc>
      </w:tr>
      <w:tr w:rsidR="0054698A" w:rsidRPr="0054698A" w14:paraId="2FC421C6"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FFFFFF" w:themeFill="background1"/>
            <w:hideMark/>
          </w:tcPr>
          <w:p w14:paraId="4E0BA4F5" w14:textId="20AF39BA" w:rsidR="0054698A" w:rsidRPr="0054698A" w:rsidRDefault="00962C32" w:rsidP="00FF4FC1">
            <w:pPr>
              <w:pStyle w:val="paragraph"/>
              <w:spacing w:before="0" w:beforeAutospacing="0" w:after="0" w:afterAutospacing="0"/>
              <w:jc w:val="both"/>
              <w:textAlignment w:val="baseline"/>
              <w:rPr>
                <w:rFonts w:ascii="Calibri" w:hAnsi="Calibri" w:cs="Calibri"/>
                <w:sz w:val="22"/>
                <w:szCs w:val="22"/>
              </w:rPr>
            </w:pPr>
            <w:r w:rsidRPr="008E7DD8">
              <w:rPr>
                <w:rFonts w:ascii="Calibri" w:hAnsi="Calibri" w:cs="Calibri"/>
                <w:sz w:val="22"/>
                <w:szCs w:val="22"/>
              </w:rPr>
              <w:t xml:space="preserve">The purpose of the meta-academy </w:t>
            </w:r>
            <w:r w:rsidR="008E7DD8">
              <w:rPr>
                <w:rFonts w:ascii="Calibri" w:hAnsi="Calibri" w:cs="Calibri"/>
                <w:sz w:val="22"/>
                <w:szCs w:val="22"/>
              </w:rPr>
              <w:t xml:space="preserve">is to </w:t>
            </w:r>
            <w:r w:rsidR="008F3BE5">
              <w:rPr>
                <w:rFonts w:ascii="Calibri" w:hAnsi="Calibri" w:cs="Calibri"/>
                <w:sz w:val="22"/>
                <w:szCs w:val="22"/>
              </w:rPr>
              <w:t>remove barriers to co-create training and reuse content on an international level</w:t>
            </w:r>
            <w:r w:rsidR="00E749DB">
              <w:rPr>
                <w:rFonts w:ascii="Calibri" w:hAnsi="Calibri" w:cs="Calibri"/>
                <w:sz w:val="22"/>
                <w:szCs w:val="22"/>
              </w:rPr>
              <w:t xml:space="preserve">, which will ultimately unleash the creation and use, at scale, of open digital assets to boost National Statistical Offices (NSOs) upskilling necessary for modernization. This project intends to </w:t>
            </w:r>
            <w:r w:rsidR="008E7DD8">
              <w:rPr>
                <w:rFonts w:ascii="Calibri" w:hAnsi="Calibri" w:cs="Calibri"/>
                <w:sz w:val="22"/>
                <w:szCs w:val="22"/>
              </w:rPr>
              <w:t xml:space="preserve">raise the standards of virtual learning on topics necessary for the modernization of statistics but are missing or inconsistent from academic, </w:t>
            </w:r>
            <w:proofErr w:type="gramStart"/>
            <w:r w:rsidR="008E7DD8">
              <w:rPr>
                <w:rFonts w:ascii="Calibri" w:hAnsi="Calibri" w:cs="Calibri"/>
                <w:sz w:val="22"/>
                <w:szCs w:val="22"/>
              </w:rPr>
              <w:t>commercial</w:t>
            </w:r>
            <w:proofErr w:type="gramEnd"/>
            <w:r w:rsidR="008E7DD8">
              <w:rPr>
                <w:rFonts w:ascii="Calibri" w:hAnsi="Calibri" w:cs="Calibri"/>
                <w:sz w:val="22"/>
                <w:szCs w:val="22"/>
              </w:rPr>
              <w:t xml:space="preserve"> or in-house offerings. </w:t>
            </w:r>
            <w:r w:rsidR="008E7DD8" w:rsidRPr="008E7DD8">
              <w:rPr>
                <w:rFonts w:ascii="Calibri" w:hAnsi="Calibri" w:cs="Calibri"/>
                <w:sz w:val="22"/>
                <w:szCs w:val="22"/>
              </w:rPr>
              <w:t>Th</w:t>
            </w:r>
            <w:r w:rsidR="008E7DD8">
              <w:rPr>
                <w:rFonts w:ascii="Calibri" w:hAnsi="Calibri" w:cs="Calibri"/>
                <w:sz w:val="22"/>
                <w:szCs w:val="22"/>
              </w:rPr>
              <w:t>e meta-academy</w:t>
            </w:r>
            <w:r w:rsidR="008E7DD8" w:rsidRPr="008E7DD8">
              <w:rPr>
                <w:rFonts w:ascii="Calibri" w:hAnsi="Calibri" w:cs="Calibri"/>
                <w:sz w:val="22"/>
                <w:szCs w:val="22"/>
              </w:rPr>
              <w:t xml:space="preserve"> project sets out to create a </w:t>
            </w:r>
            <w:r w:rsidRPr="008E7DD8">
              <w:rPr>
                <w:rFonts w:ascii="Calibri" w:hAnsi="Calibri" w:cs="Calibri"/>
                <w:sz w:val="22"/>
                <w:szCs w:val="22"/>
              </w:rPr>
              <w:t>benchmark to better map existing initiatives and offering</w:t>
            </w:r>
            <w:r w:rsidR="00357F22">
              <w:rPr>
                <w:rFonts w:ascii="Calibri" w:hAnsi="Calibri" w:cs="Calibri"/>
                <w:sz w:val="22"/>
                <w:szCs w:val="22"/>
              </w:rPr>
              <w:t xml:space="preserve">s </w:t>
            </w:r>
            <w:proofErr w:type="gramStart"/>
            <w:r w:rsidR="00357F22">
              <w:rPr>
                <w:rFonts w:ascii="Calibri" w:hAnsi="Calibri" w:cs="Calibri"/>
                <w:sz w:val="22"/>
                <w:szCs w:val="22"/>
              </w:rPr>
              <w:t>in order to</w:t>
            </w:r>
            <w:proofErr w:type="gramEnd"/>
            <w:r w:rsidR="00357F22">
              <w:rPr>
                <w:rFonts w:ascii="Calibri" w:hAnsi="Calibri" w:cs="Calibri"/>
                <w:sz w:val="22"/>
                <w:szCs w:val="22"/>
              </w:rPr>
              <w:t xml:space="preserve"> better coordinate</w:t>
            </w:r>
            <w:r w:rsidRPr="008E7DD8">
              <w:rPr>
                <w:rFonts w:ascii="Calibri" w:hAnsi="Calibri" w:cs="Calibri"/>
                <w:sz w:val="22"/>
                <w:szCs w:val="22"/>
              </w:rPr>
              <w:t xml:space="preserve"> efforts, reduce duplication and fill in</w:t>
            </w:r>
            <w:r w:rsidR="00C72AAB" w:rsidRPr="008E7DD8">
              <w:rPr>
                <w:rFonts w:ascii="Calibri" w:hAnsi="Calibri" w:cs="Calibri"/>
                <w:sz w:val="22"/>
                <w:szCs w:val="22"/>
              </w:rPr>
              <w:t xml:space="preserve"> training</w:t>
            </w:r>
            <w:r w:rsidRPr="008E7DD8">
              <w:rPr>
                <w:rFonts w:ascii="Calibri" w:hAnsi="Calibri" w:cs="Calibri"/>
                <w:sz w:val="22"/>
                <w:szCs w:val="22"/>
              </w:rPr>
              <w:t xml:space="preserve"> gaps. This project will f</w:t>
            </w:r>
            <w:r w:rsidR="00D01C5F" w:rsidRPr="008E7DD8">
              <w:rPr>
                <w:rFonts w:ascii="Calibri" w:hAnsi="Calibri" w:cs="Calibri"/>
                <w:sz w:val="22"/>
                <w:szCs w:val="22"/>
              </w:rPr>
              <w:t xml:space="preserve">acilitate sharing of skills strategies, as well as catalogues of contents and pedagogical artefacts, </w:t>
            </w:r>
            <w:r w:rsidR="00357F22">
              <w:rPr>
                <w:rFonts w:ascii="Calibri" w:hAnsi="Calibri" w:cs="Calibri"/>
                <w:sz w:val="22"/>
                <w:szCs w:val="22"/>
              </w:rPr>
              <w:t xml:space="preserve">and more generally good practices and standards in that space, </w:t>
            </w:r>
            <w:r w:rsidR="00D01C5F" w:rsidRPr="008E7DD8">
              <w:rPr>
                <w:rFonts w:ascii="Calibri" w:hAnsi="Calibri" w:cs="Calibri"/>
                <w:sz w:val="22"/>
                <w:szCs w:val="22"/>
              </w:rPr>
              <w:t>so that scopes for reuse or co-creation in learning capabilities can be more easily and more systematically spotted and leveraged</w:t>
            </w:r>
            <w:r w:rsidR="008E7DD8">
              <w:rPr>
                <w:rFonts w:ascii="Calibri" w:hAnsi="Calibri" w:cs="Calibri"/>
                <w:sz w:val="22"/>
                <w:szCs w:val="22"/>
              </w:rPr>
              <w:t xml:space="preserve"> by all NSOs.</w:t>
            </w:r>
            <w:r w:rsidRPr="008E7DD8">
              <w:rPr>
                <w:rFonts w:ascii="Calibri" w:hAnsi="Calibri" w:cs="Calibri"/>
                <w:sz w:val="22"/>
                <w:szCs w:val="22"/>
              </w:rPr>
              <w:t xml:space="preserve"> </w:t>
            </w:r>
          </w:p>
        </w:tc>
      </w:tr>
      <w:tr w:rsidR="0054698A" w:rsidRPr="0054698A" w14:paraId="31E9FCF4"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8DB3E2"/>
            <w:hideMark/>
          </w:tcPr>
          <w:p w14:paraId="12506972"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b/>
                <w:bCs/>
                <w:sz w:val="24"/>
                <w:szCs w:val="24"/>
                <w:lang w:val="en-AU" w:eastAsia="en-CA"/>
              </w:rPr>
              <w:t>2 Project description</w:t>
            </w:r>
            <w:r w:rsidRPr="0054698A">
              <w:rPr>
                <w:rFonts w:ascii="Calibri" w:eastAsia="Times New Roman" w:hAnsi="Calibri" w:cs="Calibri"/>
                <w:sz w:val="24"/>
                <w:szCs w:val="24"/>
                <w:lang w:eastAsia="en-CA"/>
              </w:rPr>
              <w:t> </w:t>
            </w:r>
          </w:p>
        </w:tc>
      </w:tr>
      <w:tr w:rsidR="0054698A" w:rsidRPr="0054698A" w14:paraId="3B7B5466"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7899DB81" w14:textId="2B2ED5DC" w:rsidR="00962C32" w:rsidRPr="00480E3E" w:rsidRDefault="00CB4AC8" w:rsidP="00FF4FC1">
            <w:pPr>
              <w:spacing w:after="0" w:line="240" w:lineRule="auto"/>
              <w:jc w:val="both"/>
              <w:textAlignment w:val="baseline"/>
              <w:rPr>
                <w:rFonts w:ascii="Calibri" w:hAnsi="Calibri" w:cs="Calibri"/>
              </w:rPr>
            </w:pPr>
            <w:r w:rsidRPr="00480E3E">
              <w:rPr>
                <w:rFonts w:ascii="Calibri" w:hAnsi="Calibri" w:cs="Calibri"/>
              </w:rPr>
              <w:t>Th</w:t>
            </w:r>
            <w:r w:rsidR="00BB421D" w:rsidRPr="00480E3E">
              <w:rPr>
                <w:rFonts w:ascii="Calibri" w:hAnsi="Calibri" w:cs="Calibri"/>
              </w:rPr>
              <w:t>is</w:t>
            </w:r>
            <w:r w:rsidRPr="00480E3E">
              <w:rPr>
                <w:rFonts w:ascii="Calibri" w:hAnsi="Calibri" w:cs="Calibri"/>
              </w:rPr>
              <w:t xml:space="preserve"> project </w:t>
            </w:r>
            <w:r w:rsidR="00BB421D" w:rsidRPr="00480E3E">
              <w:rPr>
                <w:rFonts w:ascii="Calibri" w:hAnsi="Calibri" w:cs="Calibri"/>
              </w:rPr>
              <w:t>has</w:t>
            </w:r>
            <w:r w:rsidRPr="00480E3E">
              <w:rPr>
                <w:rFonts w:ascii="Calibri" w:hAnsi="Calibri" w:cs="Calibri"/>
              </w:rPr>
              <w:t xml:space="preserve"> </w:t>
            </w:r>
            <w:r w:rsidR="00E749DB">
              <w:rPr>
                <w:rFonts w:ascii="Calibri" w:hAnsi="Calibri" w:cs="Calibri"/>
              </w:rPr>
              <w:t>three</w:t>
            </w:r>
            <w:r w:rsidRPr="00480E3E">
              <w:rPr>
                <w:rFonts w:ascii="Calibri" w:hAnsi="Calibri" w:cs="Calibri"/>
              </w:rPr>
              <w:t xml:space="preserve"> main work packages</w:t>
            </w:r>
            <w:r w:rsidR="00C72AAB" w:rsidRPr="00480E3E">
              <w:rPr>
                <w:rFonts w:ascii="Calibri" w:hAnsi="Calibri" w:cs="Calibri"/>
              </w:rPr>
              <w:t xml:space="preserve"> that target to create synergies between existing initiatives, identify gaps in topics and methods of training and experiment with co-creation and </w:t>
            </w:r>
            <w:r w:rsidR="008E7DD8" w:rsidRPr="00480E3E">
              <w:rPr>
                <w:rFonts w:ascii="Calibri" w:hAnsi="Calibri" w:cs="Calibri"/>
              </w:rPr>
              <w:t xml:space="preserve">training in a virtual world. </w:t>
            </w:r>
            <w:r w:rsidRPr="00480E3E">
              <w:rPr>
                <w:rFonts w:ascii="Calibri" w:hAnsi="Calibri" w:cs="Calibri"/>
              </w:rPr>
              <w:t xml:space="preserve"> </w:t>
            </w:r>
          </w:p>
          <w:p w14:paraId="4186CCEA" w14:textId="77777777" w:rsidR="00CB4AC8" w:rsidRPr="00480E3E" w:rsidRDefault="00CB4AC8" w:rsidP="00FF4FC1">
            <w:pPr>
              <w:spacing w:after="0" w:line="240" w:lineRule="auto"/>
              <w:jc w:val="both"/>
              <w:textAlignment w:val="baseline"/>
              <w:rPr>
                <w:rFonts w:ascii="Calibri" w:hAnsi="Calibri" w:cs="Calibri"/>
              </w:rPr>
            </w:pPr>
          </w:p>
          <w:p w14:paraId="34CD69E6" w14:textId="56B9C2C9" w:rsidR="00400BAD" w:rsidRDefault="00CB4AC8" w:rsidP="1B0845E8">
            <w:pPr>
              <w:spacing w:after="0" w:line="240" w:lineRule="auto"/>
              <w:jc w:val="both"/>
              <w:rPr>
                <w:rFonts w:ascii="Calibri" w:hAnsi="Calibri" w:cs="Calibri"/>
              </w:rPr>
            </w:pPr>
            <w:r w:rsidRPr="00480E3E">
              <w:rPr>
                <w:rFonts w:ascii="Calibri" w:hAnsi="Calibri" w:cs="Calibri"/>
                <w:b/>
                <w:bCs/>
              </w:rPr>
              <w:t>Work package 1</w:t>
            </w:r>
            <w:r w:rsidRPr="00480E3E">
              <w:rPr>
                <w:rFonts w:ascii="Calibri" w:hAnsi="Calibri" w:cs="Calibri"/>
              </w:rPr>
              <w:t xml:space="preserve"> will focus on the b</w:t>
            </w:r>
            <w:r w:rsidR="00962C32" w:rsidRPr="00480E3E">
              <w:rPr>
                <w:rFonts w:ascii="Calibri" w:hAnsi="Calibri" w:cs="Calibri"/>
              </w:rPr>
              <w:t>enchmarking exercise among existing initiatives for shared good practices, repurpose</w:t>
            </w:r>
            <w:r w:rsidR="00DE6906" w:rsidRPr="00480E3E">
              <w:rPr>
                <w:rFonts w:ascii="Calibri" w:hAnsi="Calibri" w:cs="Calibri"/>
              </w:rPr>
              <w:t xml:space="preserve"> existing available material</w:t>
            </w:r>
            <w:r w:rsidR="00962C32" w:rsidRPr="00480E3E">
              <w:rPr>
                <w:rFonts w:ascii="Calibri" w:hAnsi="Calibri" w:cs="Calibri"/>
              </w:rPr>
              <w:t xml:space="preserve"> </w:t>
            </w:r>
            <w:r w:rsidR="00DE6906" w:rsidRPr="00480E3E">
              <w:rPr>
                <w:rFonts w:ascii="Calibri" w:hAnsi="Calibri" w:cs="Calibri"/>
              </w:rPr>
              <w:t>and identifying</w:t>
            </w:r>
            <w:r w:rsidR="00962C32" w:rsidRPr="00480E3E">
              <w:rPr>
                <w:rFonts w:ascii="Calibri" w:hAnsi="Calibri" w:cs="Calibri"/>
              </w:rPr>
              <w:t xml:space="preserve"> co-creation</w:t>
            </w:r>
            <w:r w:rsidR="00DE6906" w:rsidRPr="00480E3E">
              <w:rPr>
                <w:rFonts w:ascii="Calibri" w:hAnsi="Calibri" w:cs="Calibri"/>
              </w:rPr>
              <w:t xml:space="preserve"> of any gaps</w:t>
            </w:r>
            <w:r w:rsidR="00962C32" w:rsidRPr="00480E3E">
              <w:rPr>
                <w:rFonts w:ascii="Calibri" w:hAnsi="Calibri" w:cs="Calibri"/>
              </w:rPr>
              <w:t>​</w:t>
            </w:r>
            <w:r w:rsidRPr="00480E3E">
              <w:rPr>
                <w:rFonts w:ascii="Calibri" w:hAnsi="Calibri" w:cs="Calibri"/>
              </w:rPr>
              <w:t xml:space="preserve">. This exercise </w:t>
            </w:r>
            <w:r w:rsidR="00400BAD">
              <w:rPr>
                <w:rFonts w:ascii="Calibri" w:hAnsi="Calibri" w:cs="Calibri"/>
              </w:rPr>
              <w:t xml:space="preserve">will start off with brainstorming sessions and presentation series to </w:t>
            </w:r>
            <w:r w:rsidRPr="00480E3E">
              <w:rPr>
                <w:rFonts w:ascii="Calibri" w:hAnsi="Calibri" w:cs="Calibri"/>
              </w:rPr>
              <w:t>s</w:t>
            </w:r>
            <w:r w:rsidR="00962C32" w:rsidRPr="00480E3E">
              <w:rPr>
                <w:rFonts w:ascii="Calibri" w:hAnsi="Calibri" w:cs="Calibri"/>
              </w:rPr>
              <w:t>can existing initiatives in other international organisations, NSOs, academia and</w:t>
            </w:r>
            <w:r w:rsidRPr="00480E3E">
              <w:rPr>
                <w:rFonts w:ascii="Calibri" w:hAnsi="Calibri" w:cs="Calibri"/>
              </w:rPr>
              <w:t xml:space="preserve"> the</w:t>
            </w:r>
            <w:r w:rsidR="00962C32" w:rsidRPr="00480E3E">
              <w:rPr>
                <w:rFonts w:ascii="Calibri" w:hAnsi="Calibri" w:cs="Calibri"/>
              </w:rPr>
              <w:t xml:space="preserve"> private sector</w:t>
            </w:r>
            <w:r w:rsidRPr="00480E3E">
              <w:rPr>
                <w:rFonts w:ascii="Calibri" w:hAnsi="Calibri" w:cs="Calibri"/>
              </w:rPr>
              <w:t xml:space="preserve">. </w:t>
            </w:r>
            <w:r w:rsidR="00AE66AA">
              <w:rPr>
                <w:rFonts w:ascii="Calibri" w:hAnsi="Calibri" w:cs="Calibri"/>
              </w:rPr>
              <w:t xml:space="preserve">The brainstorming and presentation series aim </w:t>
            </w:r>
            <w:proofErr w:type="gramStart"/>
            <w:r w:rsidR="00AE66AA">
              <w:rPr>
                <w:rFonts w:ascii="Calibri" w:hAnsi="Calibri" w:cs="Calibri"/>
              </w:rPr>
              <w:t xml:space="preserve">to  </w:t>
            </w:r>
            <w:r w:rsidR="00AE66AA" w:rsidRPr="00480E3E">
              <w:rPr>
                <w:rFonts w:ascii="Calibri" w:hAnsi="Calibri" w:cs="Calibri"/>
              </w:rPr>
              <w:t>filter</w:t>
            </w:r>
            <w:proofErr w:type="gramEnd"/>
            <w:r w:rsidR="00AE66AA" w:rsidRPr="00480E3E">
              <w:rPr>
                <w:rFonts w:ascii="Calibri" w:hAnsi="Calibri" w:cs="Calibri"/>
              </w:rPr>
              <w:t xml:space="preserve"> down how much of the landscape we would like to analyse in this exercise. </w:t>
            </w:r>
            <w:r w:rsidR="00400BAD">
              <w:rPr>
                <w:rFonts w:ascii="Calibri" w:hAnsi="Calibri" w:cs="Calibri"/>
              </w:rPr>
              <w:t xml:space="preserve">The work package will then proceed with an in-depth analysis of a selection of relevant initiatives as a benchmark to </w:t>
            </w:r>
            <w:r w:rsidR="00AE66AA">
              <w:rPr>
                <w:rFonts w:ascii="Calibri" w:hAnsi="Calibri" w:cs="Calibri"/>
              </w:rPr>
              <w:t xml:space="preserve">then co-design a final framework. </w:t>
            </w:r>
          </w:p>
          <w:p w14:paraId="74A30C69" w14:textId="77777777" w:rsidR="00400BAD" w:rsidRDefault="00400BAD" w:rsidP="1B0845E8">
            <w:pPr>
              <w:spacing w:after="0" w:line="240" w:lineRule="auto"/>
              <w:jc w:val="both"/>
              <w:rPr>
                <w:rFonts w:ascii="Calibri" w:hAnsi="Calibri" w:cs="Calibri"/>
              </w:rPr>
            </w:pPr>
          </w:p>
          <w:p w14:paraId="1CF2BBC8" w14:textId="15A0D937" w:rsidR="27730E5E" w:rsidRPr="00480E3E" w:rsidRDefault="27730E5E" w:rsidP="1B0845E8">
            <w:pPr>
              <w:spacing w:after="0" w:line="240" w:lineRule="auto"/>
              <w:jc w:val="both"/>
              <w:rPr>
                <w:rFonts w:ascii="Calibri" w:eastAsia="Times New Roman" w:hAnsi="Calibri" w:cs="Calibri"/>
                <w:lang w:eastAsia="en-CA"/>
              </w:rPr>
            </w:pPr>
            <w:r w:rsidRPr="00480E3E">
              <w:rPr>
                <w:rFonts w:ascii="Calibri" w:eastAsia="Times New Roman" w:hAnsi="Calibri" w:cs="Calibri"/>
                <w:lang w:eastAsia="en-CA"/>
              </w:rPr>
              <w:t>The project is an opportunity to connect multiple initiatives at international level:</w:t>
            </w:r>
          </w:p>
          <w:p w14:paraId="4911D086" w14:textId="77777777" w:rsidR="27730E5E" w:rsidRPr="00480E3E" w:rsidRDefault="27730E5E" w:rsidP="1B0845E8">
            <w:pPr>
              <w:pStyle w:val="ListParagraph"/>
              <w:numPr>
                <w:ilvl w:val="0"/>
                <w:numId w:val="15"/>
              </w:numPr>
              <w:spacing w:after="0" w:line="240" w:lineRule="auto"/>
              <w:jc w:val="both"/>
              <w:rPr>
                <w:rFonts w:ascii="Calibri" w:eastAsia="Times New Roman" w:hAnsi="Calibri" w:cs="Calibri"/>
                <w:lang w:eastAsia="en-CA"/>
              </w:rPr>
            </w:pPr>
            <w:r w:rsidRPr="00480E3E">
              <w:rPr>
                <w:rFonts w:ascii="Calibri" w:eastAsia="Times New Roman" w:hAnsi="Calibri" w:cs="Calibri"/>
                <w:lang w:eastAsia="en-CA"/>
              </w:rPr>
              <w:t>Global capacity building initiatives focusing on certain specific areas of skills or techniques: UNSD big data task force, SDMX sponsors – or specific topics (think of P21 Academy on gender statistics</w:t>
            </w:r>
            <w:proofErr w:type="gramStart"/>
            <w:r w:rsidRPr="00480E3E">
              <w:rPr>
                <w:rFonts w:ascii="Calibri" w:eastAsia="Times New Roman" w:hAnsi="Calibri" w:cs="Calibri"/>
                <w:lang w:eastAsia="en-CA"/>
              </w:rPr>
              <w:t>);</w:t>
            </w:r>
            <w:proofErr w:type="gramEnd"/>
          </w:p>
          <w:p w14:paraId="55408610" w14:textId="77777777" w:rsidR="27730E5E" w:rsidRPr="00480E3E" w:rsidRDefault="27730E5E" w:rsidP="1B0845E8">
            <w:pPr>
              <w:pStyle w:val="ListParagraph"/>
              <w:numPr>
                <w:ilvl w:val="0"/>
                <w:numId w:val="15"/>
              </w:numPr>
              <w:spacing w:after="0" w:line="240" w:lineRule="auto"/>
              <w:jc w:val="both"/>
              <w:rPr>
                <w:rFonts w:ascii="Calibri" w:eastAsia="Times New Roman" w:hAnsi="Calibri" w:cs="Calibri"/>
                <w:lang w:eastAsia="en-CA"/>
              </w:rPr>
            </w:pPr>
            <w:r w:rsidRPr="00480E3E">
              <w:rPr>
                <w:rFonts w:ascii="Calibri" w:eastAsia="Times New Roman" w:hAnsi="Calibri" w:cs="Calibri"/>
                <w:lang w:eastAsia="en-CA"/>
              </w:rPr>
              <w:t>Regional initiatives such as capacity building undertaken by Eurostat in the ESS context or other regional agencies (UNESCAP, AfDB…</w:t>
            </w:r>
            <w:proofErr w:type="gramStart"/>
            <w:r w:rsidRPr="00480E3E">
              <w:rPr>
                <w:rFonts w:ascii="Calibri" w:eastAsia="Times New Roman" w:hAnsi="Calibri" w:cs="Calibri"/>
                <w:lang w:eastAsia="en-CA"/>
              </w:rPr>
              <w:t>);</w:t>
            </w:r>
            <w:proofErr w:type="gramEnd"/>
          </w:p>
          <w:p w14:paraId="1183F4E7" w14:textId="77777777" w:rsidR="27730E5E" w:rsidRPr="00480E3E" w:rsidRDefault="27730E5E" w:rsidP="1B0845E8">
            <w:pPr>
              <w:pStyle w:val="ListParagraph"/>
              <w:numPr>
                <w:ilvl w:val="0"/>
                <w:numId w:val="15"/>
              </w:numPr>
              <w:spacing w:after="0" w:line="240" w:lineRule="auto"/>
              <w:jc w:val="both"/>
              <w:rPr>
                <w:rFonts w:ascii="Calibri" w:eastAsia="Times New Roman" w:hAnsi="Calibri" w:cs="Calibri"/>
                <w:lang w:eastAsia="en-CA"/>
              </w:rPr>
            </w:pPr>
            <w:r w:rsidRPr="00480E3E">
              <w:rPr>
                <w:rFonts w:ascii="Calibri" w:eastAsia="Times New Roman" w:hAnsi="Calibri" w:cs="Calibri"/>
                <w:lang w:eastAsia="en-CA"/>
              </w:rPr>
              <w:t xml:space="preserve">Sectorial initiatives with an important statistical component – especially driven by UN agencies (ITCILO, FAO </w:t>
            </w:r>
            <w:proofErr w:type="spellStart"/>
            <w:r w:rsidRPr="00480E3E">
              <w:rPr>
                <w:rFonts w:ascii="Calibri" w:eastAsia="Times New Roman" w:hAnsi="Calibri" w:cs="Calibri"/>
                <w:lang w:eastAsia="en-CA"/>
              </w:rPr>
              <w:t>elearning</w:t>
            </w:r>
            <w:proofErr w:type="spellEnd"/>
            <w:r w:rsidRPr="00480E3E">
              <w:rPr>
                <w:rFonts w:ascii="Calibri" w:eastAsia="Times New Roman" w:hAnsi="Calibri" w:cs="Calibri"/>
                <w:lang w:eastAsia="en-CA"/>
              </w:rPr>
              <w:t xml:space="preserve"> academy, </w:t>
            </w:r>
            <w:proofErr w:type="gramStart"/>
            <w:r w:rsidRPr="00480E3E">
              <w:rPr>
                <w:rFonts w:ascii="Calibri" w:eastAsia="Times New Roman" w:hAnsi="Calibri" w:cs="Calibri"/>
                <w:lang w:eastAsia="en-CA"/>
              </w:rPr>
              <w:t>UNICEF,…</w:t>
            </w:r>
            <w:proofErr w:type="gramEnd"/>
            <w:r w:rsidRPr="00480E3E">
              <w:rPr>
                <w:rFonts w:ascii="Calibri" w:eastAsia="Times New Roman" w:hAnsi="Calibri" w:cs="Calibri"/>
                <w:lang w:eastAsia="en-CA"/>
              </w:rPr>
              <w:t>) or the Development Banks;</w:t>
            </w:r>
          </w:p>
          <w:p w14:paraId="087CDE76" w14:textId="77777777" w:rsidR="27730E5E" w:rsidRPr="00480E3E" w:rsidRDefault="27730E5E" w:rsidP="1B0845E8">
            <w:pPr>
              <w:pStyle w:val="ListParagraph"/>
              <w:numPr>
                <w:ilvl w:val="0"/>
                <w:numId w:val="15"/>
              </w:numPr>
              <w:spacing w:after="0" w:line="240" w:lineRule="auto"/>
              <w:jc w:val="both"/>
              <w:rPr>
                <w:rFonts w:ascii="Calibri" w:eastAsia="Times New Roman" w:hAnsi="Calibri" w:cs="Calibri"/>
                <w:lang w:eastAsia="en-CA"/>
              </w:rPr>
            </w:pPr>
            <w:r w:rsidRPr="00480E3E">
              <w:rPr>
                <w:rFonts w:ascii="Calibri" w:eastAsia="Times New Roman" w:hAnsi="Calibri" w:cs="Calibri"/>
                <w:lang w:eastAsia="en-CA"/>
              </w:rPr>
              <w:t>Countless initiatives with a large international resonance, led by NSOs or national cooperation agencies (think, for example, of Norway’s DHIS2 initiative on health statistics).</w:t>
            </w:r>
          </w:p>
          <w:p w14:paraId="02E466E3" w14:textId="77777777" w:rsidR="1B0845E8" w:rsidRPr="00480E3E" w:rsidRDefault="1B0845E8" w:rsidP="1B0845E8">
            <w:pPr>
              <w:spacing w:after="0" w:line="240" w:lineRule="auto"/>
              <w:jc w:val="both"/>
              <w:rPr>
                <w:rFonts w:ascii="Calibri" w:eastAsia="Times New Roman" w:hAnsi="Calibri" w:cs="Calibri"/>
                <w:lang w:eastAsia="en-CA"/>
              </w:rPr>
            </w:pPr>
          </w:p>
          <w:p w14:paraId="34A0B508" w14:textId="4F43B9DD" w:rsidR="27730E5E" w:rsidRPr="00480E3E" w:rsidRDefault="27730E5E" w:rsidP="1B0845E8">
            <w:pPr>
              <w:spacing w:after="0" w:line="240" w:lineRule="auto"/>
              <w:jc w:val="both"/>
              <w:rPr>
                <w:rFonts w:ascii="Calibri" w:eastAsia="Times New Roman" w:hAnsi="Calibri" w:cs="Calibri"/>
                <w:lang w:eastAsia="en-CA"/>
              </w:rPr>
            </w:pPr>
            <w:r w:rsidRPr="00480E3E">
              <w:rPr>
                <w:rFonts w:ascii="Calibri" w:eastAsia="Times New Roman" w:hAnsi="Calibri" w:cs="Calibri"/>
                <w:lang w:eastAsia="en-CA"/>
              </w:rPr>
              <w:lastRenderedPageBreak/>
              <w:t>Initiative</w:t>
            </w:r>
            <w:r w:rsidR="00FF4FC1" w:rsidRPr="00480E3E">
              <w:rPr>
                <w:rFonts w:ascii="Calibri" w:eastAsia="Times New Roman" w:hAnsi="Calibri" w:cs="Calibri"/>
                <w:lang w:eastAsia="en-CA"/>
              </w:rPr>
              <w:t>s</w:t>
            </w:r>
            <w:r w:rsidRPr="00480E3E">
              <w:rPr>
                <w:rFonts w:ascii="Calibri" w:eastAsia="Times New Roman" w:hAnsi="Calibri" w:cs="Calibri"/>
                <w:lang w:eastAsia="en-CA"/>
              </w:rPr>
              <w:t xml:space="preserve"> at national levels (especially those in association with the Academic world – for example, Switzerland’s FSO upskilling initiative in association with the EPFL; or ONS’ government data scientist programme) should be mapped and analysed in that context, in order to identify transposable approaches. </w:t>
            </w:r>
          </w:p>
          <w:p w14:paraId="12435A50" w14:textId="3FC7F75B" w:rsidR="1B0845E8" w:rsidRPr="00480E3E" w:rsidRDefault="1B0845E8" w:rsidP="1B0845E8">
            <w:pPr>
              <w:spacing w:after="0" w:line="240" w:lineRule="auto"/>
              <w:jc w:val="both"/>
              <w:rPr>
                <w:rFonts w:ascii="Calibri" w:eastAsia="Times New Roman" w:hAnsi="Calibri" w:cs="Calibri"/>
                <w:lang w:eastAsia="en-CA"/>
              </w:rPr>
            </w:pPr>
          </w:p>
          <w:p w14:paraId="0AFD5F1A" w14:textId="5A3ACD43" w:rsidR="27730E5E" w:rsidRPr="00480E3E" w:rsidRDefault="27730E5E" w:rsidP="1B0845E8">
            <w:pPr>
              <w:spacing w:after="0" w:line="240" w:lineRule="auto"/>
              <w:jc w:val="both"/>
              <w:rPr>
                <w:rFonts w:ascii="Calibri" w:eastAsia="Times New Roman" w:hAnsi="Calibri" w:cs="Calibri"/>
                <w:lang w:eastAsia="en-CA"/>
              </w:rPr>
            </w:pPr>
            <w:r w:rsidRPr="00480E3E">
              <w:rPr>
                <w:rFonts w:ascii="Calibri" w:eastAsia="Times New Roman" w:hAnsi="Calibri" w:cs="Calibri"/>
                <w:lang w:eastAsia="en-CA"/>
              </w:rPr>
              <w:t>It is also crucial to position the experience of NSOs with the private sector offering (global e</w:t>
            </w:r>
            <w:r w:rsidR="00FF4FC1" w:rsidRPr="00480E3E">
              <w:rPr>
                <w:rFonts w:ascii="Calibri" w:eastAsia="Times New Roman" w:hAnsi="Calibri" w:cs="Calibri"/>
                <w:lang w:eastAsia="en-CA"/>
              </w:rPr>
              <w:t>-</w:t>
            </w:r>
            <w:r w:rsidRPr="00480E3E">
              <w:rPr>
                <w:rFonts w:ascii="Calibri" w:eastAsia="Times New Roman" w:hAnsi="Calibri" w:cs="Calibri"/>
                <w:lang w:eastAsia="en-CA"/>
              </w:rPr>
              <w:t xml:space="preserve">learning platforms such as </w:t>
            </w:r>
            <w:r w:rsidR="00FF4FC1" w:rsidRPr="00480E3E">
              <w:rPr>
                <w:rFonts w:ascii="Calibri" w:eastAsia="Times New Roman" w:hAnsi="Calibri" w:cs="Calibri"/>
                <w:lang w:eastAsia="en-CA"/>
              </w:rPr>
              <w:t>C</w:t>
            </w:r>
            <w:r w:rsidRPr="00480E3E">
              <w:rPr>
                <w:rFonts w:ascii="Calibri" w:eastAsia="Times New Roman" w:hAnsi="Calibri" w:cs="Calibri"/>
                <w:lang w:eastAsia="en-CA"/>
              </w:rPr>
              <w:t xml:space="preserve">oursera, EDX, </w:t>
            </w:r>
            <w:proofErr w:type="spellStart"/>
            <w:r w:rsidRPr="00480E3E">
              <w:rPr>
                <w:rFonts w:ascii="Calibri" w:eastAsia="Times New Roman" w:hAnsi="Calibri" w:cs="Calibri"/>
                <w:lang w:eastAsia="en-CA"/>
              </w:rPr>
              <w:t>BaseCamp</w:t>
            </w:r>
            <w:proofErr w:type="spellEnd"/>
            <w:r w:rsidRPr="00480E3E">
              <w:rPr>
                <w:rFonts w:ascii="Calibri" w:eastAsia="Times New Roman" w:hAnsi="Calibri" w:cs="Calibri"/>
                <w:lang w:eastAsia="en-CA"/>
              </w:rPr>
              <w:t>... as well are niche players specialised in the field of data science) so as to clarify the scope, specific to official statistics, that should specifically invested in by NSOs in complement to private sector.</w:t>
            </w:r>
          </w:p>
          <w:p w14:paraId="1CE15AC9" w14:textId="0C648386" w:rsidR="00FF4FC1" w:rsidRPr="00480E3E" w:rsidRDefault="00FF4FC1" w:rsidP="1B0845E8">
            <w:pPr>
              <w:spacing w:after="0" w:line="240" w:lineRule="auto"/>
              <w:jc w:val="both"/>
              <w:rPr>
                <w:rFonts w:ascii="Calibri" w:eastAsia="Times New Roman" w:hAnsi="Calibri" w:cs="Calibri"/>
                <w:lang w:eastAsia="en-CA"/>
              </w:rPr>
            </w:pPr>
          </w:p>
          <w:p w14:paraId="07166F7E" w14:textId="68377141" w:rsidR="00FF4FC1" w:rsidRPr="00480E3E" w:rsidRDefault="00FF4FC1" w:rsidP="1B0845E8">
            <w:pPr>
              <w:spacing w:after="0" w:line="240" w:lineRule="auto"/>
              <w:jc w:val="both"/>
              <w:rPr>
                <w:rFonts w:ascii="Calibri" w:eastAsia="Times New Roman" w:hAnsi="Calibri" w:cs="Calibri"/>
                <w:lang w:eastAsia="en-CA"/>
              </w:rPr>
            </w:pPr>
            <w:r w:rsidRPr="00480E3E">
              <w:rPr>
                <w:rStyle w:val="normaltextrun"/>
                <w:rFonts w:ascii="Calibri" w:hAnsi="Calibri" w:cs="Calibri"/>
                <w:color w:val="000000"/>
                <w:shd w:val="clear" w:color="auto" w:fill="FFFFFF"/>
              </w:rPr>
              <w:t>This benchmarking extends beyond topics of training and will assess virtual training frameworks in place or being proposed. Interviews will be conducted with initiative leads to map skills strategies and capacity building vehicles, their potential complementarities, and propose good practices to make them more reusable or discoverable​. The output for this work package will be a report of finding and an HLG-MOS workshop.</w:t>
            </w:r>
          </w:p>
          <w:p w14:paraId="41D51AC0" w14:textId="77777777" w:rsidR="00953C5B" w:rsidRPr="00480E3E" w:rsidRDefault="0054698A" w:rsidP="00FF4FC1">
            <w:pPr>
              <w:spacing w:after="0" w:line="240" w:lineRule="auto"/>
              <w:jc w:val="both"/>
              <w:textAlignment w:val="baseline"/>
              <w:rPr>
                <w:rFonts w:ascii="Calibri" w:hAnsi="Calibri" w:cs="Calibri"/>
              </w:rPr>
            </w:pPr>
            <w:r w:rsidRPr="00480E3E">
              <w:rPr>
                <w:rFonts w:ascii="Calibri" w:hAnsi="Calibri" w:cs="Calibri"/>
              </w:rPr>
              <w:t> </w:t>
            </w:r>
          </w:p>
          <w:p w14:paraId="276FFD36" w14:textId="30BB9C07" w:rsidR="00D01C5F" w:rsidRPr="00480E3E" w:rsidRDefault="008E7DD8" w:rsidP="00FF4FC1">
            <w:pPr>
              <w:spacing w:after="0" w:line="240" w:lineRule="auto"/>
              <w:jc w:val="both"/>
              <w:textAlignment w:val="baseline"/>
              <w:rPr>
                <w:rFonts w:ascii="Calibri" w:hAnsi="Calibri" w:cs="Calibri"/>
              </w:rPr>
            </w:pPr>
            <w:r w:rsidRPr="00480E3E">
              <w:rPr>
                <w:rFonts w:ascii="Calibri" w:hAnsi="Calibri" w:cs="Calibri"/>
                <w:b/>
              </w:rPr>
              <w:t>Work package 2</w:t>
            </w:r>
            <w:r w:rsidR="00953C5B" w:rsidRPr="00480E3E">
              <w:rPr>
                <w:rFonts w:ascii="Calibri" w:hAnsi="Calibri" w:cs="Calibri"/>
              </w:rPr>
              <w:t xml:space="preserve"> will be an experiment to co-create </w:t>
            </w:r>
            <w:r w:rsidR="00D01C5F" w:rsidRPr="00480E3E">
              <w:rPr>
                <w:rFonts w:ascii="Calibri" w:hAnsi="Calibri" w:cs="Calibri"/>
              </w:rPr>
              <w:t>capacity building content by NSOs​</w:t>
            </w:r>
            <w:r w:rsidR="00953C5B" w:rsidRPr="00480E3E">
              <w:rPr>
                <w:rFonts w:ascii="Calibri" w:hAnsi="Calibri" w:cs="Calibri"/>
              </w:rPr>
              <w:t xml:space="preserve"> on the topic of Git and version control. </w:t>
            </w:r>
            <w:r w:rsidR="00E749DB">
              <w:rPr>
                <w:rFonts w:ascii="Calibri" w:hAnsi="Calibri" w:cs="Calibri"/>
              </w:rPr>
              <w:t xml:space="preserve">This is a suitable use case because it </w:t>
            </w:r>
            <w:r w:rsidR="00953C5B" w:rsidRPr="00480E3E">
              <w:rPr>
                <w:rFonts w:ascii="Calibri" w:hAnsi="Calibri" w:cs="Calibri"/>
              </w:rPr>
              <w:t>is an area that broadly impacts modernization of statistics from basic programming to advanced data science</w:t>
            </w:r>
            <w:r w:rsidR="00E749DB">
              <w:rPr>
                <w:rFonts w:ascii="Calibri" w:hAnsi="Calibri" w:cs="Calibri"/>
              </w:rPr>
              <w:t xml:space="preserve">, however it gets little attention in international forums; there is private sector material but they do require an extra layer of adaption and coaching to match the official statistics context; and </w:t>
            </w:r>
            <w:r w:rsidR="00400BAD">
              <w:rPr>
                <w:rFonts w:ascii="Calibri" w:hAnsi="Calibri" w:cs="Calibri"/>
              </w:rPr>
              <w:t>there is an existing starting point with the current collaboration between Statistics Canada and OECD on creating a Git manual</w:t>
            </w:r>
            <w:r w:rsidR="00953C5B" w:rsidRPr="00480E3E">
              <w:rPr>
                <w:rFonts w:ascii="Calibri" w:hAnsi="Calibri" w:cs="Calibri"/>
              </w:rPr>
              <w:t>. This work</w:t>
            </w:r>
            <w:r w:rsidR="00DE6906" w:rsidRPr="00480E3E">
              <w:rPr>
                <w:rFonts w:ascii="Calibri" w:hAnsi="Calibri" w:cs="Calibri"/>
              </w:rPr>
              <w:t xml:space="preserve"> package </w:t>
            </w:r>
            <w:r w:rsidR="00953C5B" w:rsidRPr="00480E3E">
              <w:rPr>
                <w:rFonts w:ascii="Calibri" w:hAnsi="Calibri" w:cs="Calibri"/>
              </w:rPr>
              <w:t>will hold a s</w:t>
            </w:r>
            <w:r w:rsidR="00D01C5F" w:rsidRPr="00480E3E">
              <w:rPr>
                <w:rFonts w:ascii="Calibri" w:hAnsi="Calibri" w:cs="Calibri"/>
              </w:rPr>
              <w:t xml:space="preserve">eries of workshops and online collaboration to </w:t>
            </w:r>
            <w:r w:rsidR="00400BAD">
              <w:rPr>
                <w:rFonts w:ascii="Calibri" w:hAnsi="Calibri" w:cs="Calibri"/>
              </w:rPr>
              <w:t>complete</w:t>
            </w:r>
            <w:r w:rsidR="00D01C5F" w:rsidRPr="00480E3E">
              <w:rPr>
                <w:rFonts w:ascii="Calibri" w:hAnsi="Calibri" w:cs="Calibri"/>
              </w:rPr>
              <w:t xml:space="preserve"> a “git manual” capturing best practices in the management of algorithms and code bases by statisticians and data scientists in the official statistics context​</w:t>
            </w:r>
            <w:r w:rsidR="00953C5B" w:rsidRPr="00480E3E">
              <w:rPr>
                <w:rFonts w:ascii="Calibri" w:hAnsi="Calibri" w:cs="Calibri"/>
              </w:rPr>
              <w:t>. This collaboration will involve</w:t>
            </w:r>
            <w:r w:rsidR="00D01C5F" w:rsidRPr="00480E3E">
              <w:rPr>
                <w:rFonts w:ascii="Calibri" w:hAnsi="Calibri" w:cs="Calibri"/>
              </w:rPr>
              <w:t xml:space="preserve"> experts leading the development of algorithms design and sharing good practices in their organisations</w:t>
            </w:r>
            <w:r w:rsidR="00DE6906" w:rsidRPr="00480E3E">
              <w:rPr>
                <w:rFonts w:ascii="Calibri" w:hAnsi="Calibri" w:cs="Calibri"/>
              </w:rPr>
              <w:t xml:space="preserve">. The expected outputs for this work package include </w:t>
            </w:r>
            <w:r w:rsidR="00953C5B" w:rsidRPr="00480E3E">
              <w:rPr>
                <w:rFonts w:ascii="Calibri" w:hAnsi="Calibri" w:cs="Calibri"/>
              </w:rPr>
              <w:t xml:space="preserve">a </w:t>
            </w:r>
            <w:r w:rsidR="00D01C5F" w:rsidRPr="00480E3E">
              <w:rPr>
                <w:rFonts w:ascii="Calibri" w:hAnsi="Calibri" w:cs="Calibri"/>
              </w:rPr>
              <w:t xml:space="preserve">git manual for official statistics and </w:t>
            </w:r>
            <w:r w:rsidR="00B23762" w:rsidRPr="00480E3E">
              <w:rPr>
                <w:rFonts w:ascii="Calibri" w:hAnsi="Calibri" w:cs="Calibri"/>
              </w:rPr>
              <w:t>one</w:t>
            </w:r>
            <w:r w:rsidR="00D01C5F" w:rsidRPr="00480E3E">
              <w:rPr>
                <w:rFonts w:ascii="Calibri" w:hAnsi="Calibri" w:cs="Calibri"/>
              </w:rPr>
              <w:t xml:space="preserve"> HLG</w:t>
            </w:r>
            <w:r w:rsidR="00953C5B" w:rsidRPr="00480E3E">
              <w:rPr>
                <w:rFonts w:ascii="Calibri" w:hAnsi="Calibri" w:cs="Calibri"/>
              </w:rPr>
              <w:t>-MOS</w:t>
            </w:r>
            <w:r w:rsidR="00D01C5F" w:rsidRPr="00480E3E">
              <w:rPr>
                <w:rFonts w:ascii="Calibri" w:hAnsi="Calibri" w:cs="Calibri"/>
              </w:rPr>
              <w:t xml:space="preserve"> pilot course on version control for official statistics</w:t>
            </w:r>
            <w:r w:rsidR="00953C5B" w:rsidRPr="00480E3E">
              <w:rPr>
                <w:rFonts w:ascii="Calibri" w:hAnsi="Calibri" w:cs="Calibri"/>
              </w:rPr>
              <w:t xml:space="preserve">. </w:t>
            </w:r>
            <w:r w:rsidR="00DE6906" w:rsidRPr="00480E3E">
              <w:rPr>
                <w:rFonts w:ascii="Calibri" w:hAnsi="Calibri" w:cs="Calibri"/>
              </w:rPr>
              <w:t>In addition,</w:t>
            </w:r>
            <w:r w:rsidR="00953C5B" w:rsidRPr="00480E3E">
              <w:rPr>
                <w:rFonts w:ascii="Calibri" w:hAnsi="Calibri" w:cs="Calibri"/>
              </w:rPr>
              <w:t xml:space="preserve"> </w:t>
            </w:r>
            <w:r w:rsidR="00BB421D" w:rsidRPr="00480E3E">
              <w:rPr>
                <w:rFonts w:ascii="Calibri" w:hAnsi="Calibri" w:cs="Calibri"/>
              </w:rPr>
              <w:t xml:space="preserve">this experience will provide real time </w:t>
            </w:r>
            <w:r w:rsidR="00D01C5F" w:rsidRPr="00480E3E">
              <w:rPr>
                <w:rFonts w:ascii="Calibri" w:hAnsi="Calibri" w:cs="Calibri"/>
              </w:rPr>
              <w:t>co-creation lessons learned</w:t>
            </w:r>
            <w:r w:rsidR="00BB421D" w:rsidRPr="00480E3E">
              <w:rPr>
                <w:rFonts w:ascii="Calibri" w:hAnsi="Calibri" w:cs="Calibri"/>
              </w:rPr>
              <w:t xml:space="preserve"> on frameworks, opportunities and methods developed from work package one. </w:t>
            </w:r>
          </w:p>
          <w:p w14:paraId="0E51C2B5" w14:textId="2CB03245" w:rsidR="00D01C5F" w:rsidRPr="00480E3E" w:rsidRDefault="00D01C5F" w:rsidP="008E7DD8">
            <w:pPr>
              <w:spacing w:after="0" w:line="240" w:lineRule="auto"/>
              <w:textAlignment w:val="baseline"/>
              <w:rPr>
                <w:rFonts w:ascii="Calibri" w:hAnsi="Calibri" w:cs="Calibri"/>
              </w:rPr>
            </w:pPr>
          </w:p>
          <w:p w14:paraId="3B14BF3D" w14:textId="6ADDB601" w:rsidR="004C67C8" w:rsidRPr="00480E3E" w:rsidRDefault="00400BAD" w:rsidP="00FF4FC1">
            <w:pPr>
              <w:spacing w:after="0" w:line="240" w:lineRule="auto"/>
              <w:jc w:val="both"/>
              <w:textAlignment w:val="baseline"/>
              <w:rPr>
                <w:rFonts w:ascii="Calibri" w:eastAsia="Times New Roman" w:hAnsi="Calibri" w:cs="Calibri"/>
                <w:lang w:eastAsia="en-CA"/>
              </w:rPr>
            </w:pPr>
            <w:r w:rsidRPr="00400BAD">
              <w:rPr>
                <w:rFonts w:ascii="Calibri" w:eastAsia="Times New Roman" w:hAnsi="Calibri" w:cs="Calibri"/>
                <w:b/>
                <w:lang w:eastAsia="en-CA"/>
              </w:rPr>
              <w:t>W</w:t>
            </w:r>
            <w:r w:rsidR="00E749DB" w:rsidRPr="00400BAD">
              <w:rPr>
                <w:rFonts w:ascii="Calibri" w:eastAsia="Times New Roman" w:hAnsi="Calibri" w:cs="Calibri"/>
                <w:b/>
                <w:lang w:eastAsia="en-CA"/>
              </w:rPr>
              <w:t>ork package 3</w:t>
            </w:r>
            <w:r>
              <w:rPr>
                <w:rFonts w:ascii="Calibri" w:eastAsia="Times New Roman" w:hAnsi="Calibri" w:cs="Calibri"/>
                <w:lang w:eastAsia="en-CA"/>
              </w:rPr>
              <w:t xml:space="preserve"> will finalize the framework for virtual learning, co-creating and reusing content by formalizing concepts, skills mapping, learning outcomes and journeys and content creation best practices. This work package will also address the best delivery method for content and co-creation such as a central platform or network. </w:t>
            </w:r>
          </w:p>
          <w:p w14:paraId="71A7552B" w14:textId="77777777" w:rsidR="0054698A" w:rsidRPr="00480E3E" w:rsidRDefault="0054698A" w:rsidP="008E7DD8">
            <w:pPr>
              <w:spacing w:after="0" w:line="240" w:lineRule="auto"/>
              <w:textAlignment w:val="baseline"/>
              <w:rPr>
                <w:rFonts w:ascii="Calibri" w:hAnsi="Calibri" w:cs="Calibri"/>
              </w:rPr>
            </w:pPr>
          </w:p>
        </w:tc>
      </w:tr>
      <w:tr w:rsidR="0054698A" w:rsidRPr="0054698A" w14:paraId="0C020B40"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8DB3E2"/>
            <w:hideMark/>
          </w:tcPr>
          <w:p w14:paraId="0561979D"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b/>
                <w:bCs/>
                <w:sz w:val="24"/>
                <w:szCs w:val="24"/>
                <w:lang w:val="en-AU" w:eastAsia="en-CA"/>
              </w:rPr>
              <w:lastRenderedPageBreak/>
              <w:t>3 Alternatives considered</w:t>
            </w:r>
            <w:r w:rsidRPr="0054698A">
              <w:rPr>
                <w:rFonts w:ascii="Calibri" w:eastAsia="Times New Roman" w:hAnsi="Calibri" w:cs="Calibri"/>
                <w:sz w:val="24"/>
                <w:szCs w:val="24"/>
                <w:lang w:eastAsia="en-CA"/>
              </w:rPr>
              <w:t> </w:t>
            </w:r>
          </w:p>
        </w:tc>
      </w:tr>
      <w:tr w:rsidR="0054698A" w:rsidRPr="0054698A" w14:paraId="727C5218"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79032126" w14:textId="3AEA0D43" w:rsidR="00357F22" w:rsidRPr="00480E3E" w:rsidRDefault="00830605" w:rsidP="00FF4FC1">
            <w:pPr>
              <w:pStyle w:val="ListParagraph"/>
              <w:numPr>
                <w:ilvl w:val="0"/>
                <w:numId w:val="13"/>
              </w:numPr>
              <w:spacing w:after="0" w:line="240" w:lineRule="auto"/>
              <w:jc w:val="both"/>
              <w:textAlignment w:val="baseline"/>
              <w:rPr>
                <w:rFonts w:ascii="Times New Roman" w:eastAsia="Times New Roman" w:hAnsi="Times New Roman" w:cs="Times New Roman"/>
                <w:lang w:eastAsia="en-CA"/>
              </w:rPr>
            </w:pPr>
            <w:r w:rsidRPr="00480E3E">
              <w:rPr>
                <w:rFonts w:ascii="Calibri" w:eastAsia="Times New Roman" w:hAnsi="Calibri" w:cs="Calibri"/>
                <w:lang w:eastAsia="en-CA"/>
              </w:rPr>
              <w:t>T</w:t>
            </w:r>
            <w:r w:rsidRPr="00480E3E">
              <w:rPr>
                <w:rFonts w:eastAsia="Times New Roman"/>
                <w:lang w:eastAsia="en-CA"/>
              </w:rPr>
              <w:t>here are existing training initiatives that are underway</w:t>
            </w:r>
            <w:r w:rsidR="00BB421D" w:rsidRPr="00480E3E">
              <w:rPr>
                <w:rFonts w:eastAsia="Times New Roman"/>
                <w:lang w:eastAsia="en-CA"/>
              </w:rPr>
              <w:t>,</w:t>
            </w:r>
            <w:r w:rsidR="00C72AAB" w:rsidRPr="00480E3E">
              <w:rPr>
                <w:rFonts w:eastAsia="Times New Roman"/>
                <w:lang w:eastAsia="en-CA"/>
              </w:rPr>
              <w:t xml:space="preserve"> however there </w:t>
            </w:r>
            <w:r w:rsidR="008E7DD8" w:rsidRPr="00480E3E">
              <w:rPr>
                <w:rFonts w:eastAsia="Times New Roman"/>
                <w:lang w:eastAsia="en-CA"/>
              </w:rPr>
              <w:t xml:space="preserve">is no coordination, consistency and common standards between </w:t>
            </w:r>
            <w:proofErr w:type="gramStart"/>
            <w:r w:rsidR="008E7DD8" w:rsidRPr="00480E3E">
              <w:rPr>
                <w:rFonts w:eastAsia="Times New Roman"/>
                <w:lang w:eastAsia="en-CA"/>
              </w:rPr>
              <w:t>initiatives</w:t>
            </w:r>
            <w:r w:rsidR="00357F22" w:rsidRPr="00480E3E">
              <w:rPr>
                <w:rFonts w:eastAsia="Times New Roman"/>
                <w:lang w:eastAsia="en-CA"/>
              </w:rPr>
              <w:t>;</w:t>
            </w:r>
            <w:proofErr w:type="gramEnd"/>
          </w:p>
          <w:p w14:paraId="457645FB" w14:textId="52F7A2A5" w:rsidR="008E7DD8" w:rsidRPr="00480E3E" w:rsidRDefault="00D8114F" w:rsidP="00FF4FC1">
            <w:pPr>
              <w:pStyle w:val="ListParagraph"/>
              <w:numPr>
                <w:ilvl w:val="0"/>
                <w:numId w:val="13"/>
              </w:numPr>
              <w:spacing w:after="0" w:line="240" w:lineRule="auto"/>
              <w:jc w:val="both"/>
              <w:textAlignment w:val="baseline"/>
              <w:rPr>
                <w:rFonts w:ascii="Times New Roman" w:eastAsia="Times New Roman" w:hAnsi="Times New Roman" w:cs="Times New Roman"/>
                <w:lang w:eastAsia="en-CA"/>
              </w:rPr>
            </w:pPr>
            <w:r w:rsidRPr="00480E3E">
              <w:rPr>
                <w:rFonts w:eastAsia="Times New Roman"/>
                <w:lang w:eastAsia="en-CA"/>
              </w:rPr>
              <w:t>E</w:t>
            </w:r>
            <w:r w:rsidR="00357F22" w:rsidRPr="00480E3E">
              <w:rPr>
                <w:rFonts w:eastAsia="Times New Roman"/>
                <w:lang w:eastAsia="en-CA"/>
              </w:rPr>
              <w:t>xisting initiatives at an international level are either sectorial in nature (</w:t>
            </w:r>
            <w:proofErr w:type="spellStart"/>
            <w:r w:rsidR="00357F22" w:rsidRPr="00480E3E">
              <w:rPr>
                <w:rFonts w:eastAsia="Times New Roman"/>
                <w:lang w:eastAsia="en-CA"/>
              </w:rPr>
              <w:t>eg</w:t>
            </w:r>
            <w:proofErr w:type="spellEnd"/>
            <w:r w:rsidR="00357F22" w:rsidRPr="00480E3E">
              <w:rPr>
                <w:rFonts w:eastAsia="Times New Roman"/>
                <w:lang w:eastAsia="en-CA"/>
              </w:rPr>
              <w:t xml:space="preserve"> labour statistics for example) or focus on specific horizontal practices (</w:t>
            </w:r>
            <w:proofErr w:type="spellStart"/>
            <w:r w:rsidR="00357F22" w:rsidRPr="00480E3E">
              <w:rPr>
                <w:rFonts w:eastAsia="Times New Roman"/>
                <w:lang w:eastAsia="en-CA"/>
              </w:rPr>
              <w:t>eg</w:t>
            </w:r>
            <w:proofErr w:type="spellEnd"/>
            <w:r w:rsidR="00357F22" w:rsidRPr="00480E3E">
              <w:rPr>
                <w:rFonts w:eastAsia="Times New Roman"/>
                <w:lang w:eastAsia="en-CA"/>
              </w:rPr>
              <w:t xml:space="preserve"> SDMX or big data techniques</w:t>
            </w:r>
            <w:proofErr w:type="gramStart"/>
            <w:r w:rsidR="00357F22" w:rsidRPr="00480E3E">
              <w:rPr>
                <w:rFonts w:eastAsia="Times New Roman"/>
                <w:lang w:eastAsia="en-CA"/>
              </w:rPr>
              <w:t>);</w:t>
            </w:r>
            <w:proofErr w:type="gramEnd"/>
          </w:p>
          <w:p w14:paraId="2FF31B7B" w14:textId="012771AE" w:rsidR="00357F22" w:rsidRPr="00480E3E" w:rsidRDefault="00357F22" w:rsidP="00FF4FC1">
            <w:pPr>
              <w:pStyle w:val="ListParagraph"/>
              <w:numPr>
                <w:ilvl w:val="0"/>
                <w:numId w:val="13"/>
              </w:numPr>
              <w:spacing w:after="0" w:line="240" w:lineRule="auto"/>
              <w:jc w:val="both"/>
              <w:textAlignment w:val="baseline"/>
              <w:rPr>
                <w:rFonts w:ascii="Times New Roman" w:eastAsia="Times New Roman" w:hAnsi="Times New Roman" w:cs="Times New Roman"/>
                <w:lang w:eastAsia="en-CA"/>
              </w:rPr>
            </w:pPr>
            <w:r w:rsidRPr="00480E3E">
              <w:rPr>
                <w:rFonts w:eastAsia="Times New Roman"/>
                <w:lang w:eastAsia="en-CA"/>
              </w:rPr>
              <w:t xml:space="preserve">Existing initiatives at a national level are rarely advertised beyond national boundaries and may be inaccessible due to language </w:t>
            </w:r>
            <w:proofErr w:type="gramStart"/>
            <w:r w:rsidRPr="00480E3E">
              <w:rPr>
                <w:rFonts w:eastAsia="Times New Roman"/>
                <w:lang w:eastAsia="en-CA"/>
              </w:rPr>
              <w:t>barriers;</w:t>
            </w:r>
            <w:proofErr w:type="gramEnd"/>
          </w:p>
          <w:p w14:paraId="6140DC9A" w14:textId="77426D5F" w:rsidR="00D8114F" w:rsidRPr="00480E3E" w:rsidRDefault="00D8114F" w:rsidP="00FF4FC1">
            <w:pPr>
              <w:pStyle w:val="ListParagraph"/>
              <w:numPr>
                <w:ilvl w:val="0"/>
                <w:numId w:val="13"/>
              </w:numPr>
              <w:spacing w:after="0" w:line="240" w:lineRule="auto"/>
              <w:jc w:val="both"/>
              <w:textAlignment w:val="baseline"/>
              <w:rPr>
                <w:rFonts w:ascii="Times New Roman" w:eastAsia="Times New Roman" w:hAnsi="Times New Roman" w:cs="Times New Roman"/>
                <w:lang w:eastAsia="en-CA"/>
              </w:rPr>
            </w:pPr>
            <w:r w:rsidRPr="00480E3E">
              <w:rPr>
                <w:rFonts w:eastAsia="Times New Roman"/>
                <w:lang w:eastAsia="en-CA"/>
              </w:rPr>
              <w:t xml:space="preserve">The private sector and academia </w:t>
            </w:r>
            <w:r w:rsidR="00C7581D" w:rsidRPr="00480E3E">
              <w:rPr>
                <w:rFonts w:eastAsia="Times New Roman"/>
                <w:lang w:eastAsia="en-CA"/>
              </w:rPr>
              <w:t xml:space="preserve">offer obviously </w:t>
            </w:r>
            <w:r w:rsidRPr="00480E3E">
              <w:rPr>
                <w:rFonts w:eastAsia="Times New Roman"/>
                <w:lang w:eastAsia="en-CA"/>
              </w:rPr>
              <w:t xml:space="preserve">great upskilling </w:t>
            </w:r>
            <w:r w:rsidR="00C7581D" w:rsidRPr="00480E3E">
              <w:rPr>
                <w:rFonts w:eastAsia="Times New Roman"/>
                <w:lang w:eastAsia="en-CA"/>
              </w:rPr>
              <w:t xml:space="preserve">opportunities </w:t>
            </w:r>
            <w:r w:rsidRPr="00480E3E">
              <w:rPr>
                <w:rFonts w:eastAsia="Times New Roman"/>
                <w:lang w:eastAsia="en-CA"/>
              </w:rPr>
              <w:t xml:space="preserve">that should be leveraged, however failing to match some </w:t>
            </w:r>
            <w:r w:rsidR="00C7581D" w:rsidRPr="00480E3E">
              <w:rPr>
                <w:rFonts w:eastAsia="Times New Roman"/>
                <w:lang w:eastAsia="en-CA"/>
              </w:rPr>
              <w:t xml:space="preserve">dimensions that may be </w:t>
            </w:r>
            <w:r w:rsidRPr="00480E3E">
              <w:rPr>
                <w:rFonts w:eastAsia="Times New Roman"/>
                <w:lang w:eastAsia="en-CA"/>
              </w:rPr>
              <w:t xml:space="preserve">specific to official </w:t>
            </w:r>
            <w:proofErr w:type="gramStart"/>
            <w:r w:rsidRPr="00480E3E">
              <w:rPr>
                <w:rFonts w:eastAsia="Times New Roman"/>
                <w:lang w:eastAsia="en-CA"/>
              </w:rPr>
              <w:t>statistics;</w:t>
            </w:r>
            <w:proofErr w:type="gramEnd"/>
          </w:p>
          <w:p w14:paraId="65677CB5" w14:textId="6BCDC463" w:rsidR="008E7DD8" w:rsidRPr="00480E3E" w:rsidRDefault="008E7DD8" w:rsidP="00FF4FC1">
            <w:pPr>
              <w:pStyle w:val="ListParagraph"/>
              <w:numPr>
                <w:ilvl w:val="0"/>
                <w:numId w:val="13"/>
              </w:numPr>
              <w:spacing w:after="0" w:line="240" w:lineRule="auto"/>
              <w:jc w:val="both"/>
              <w:textAlignment w:val="baseline"/>
              <w:rPr>
                <w:rFonts w:ascii="Times New Roman" w:eastAsia="Times New Roman" w:hAnsi="Times New Roman" w:cs="Times New Roman"/>
                <w:lang w:eastAsia="en-CA"/>
              </w:rPr>
            </w:pPr>
            <w:r w:rsidRPr="00480E3E">
              <w:rPr>
                <w:rFonts w:eastAsia="Times New Roman"/>
                <w:lang w:eastAsia="en-CA"/>
              </w:rPr>
              <w:t>If nothing occurs, then NSOs will be duplicating efforts and paying for their own training, either in house or commercial offerings, with varying levels of quality and outcomes</w:t>
            </w:r>
            <w:r w:rsidR="00D8114F" w:rsidRPr="00480E3E">
              <w:rPr>
                <w:rFonts w:eastAsia="Times New Roman"/>
                <w:lang w:eastAsia="en-CA"/>
              </w:rPr>
              <w:t xml:space="preserve"> – when, in essence, needs are very similar and </w:t>
            </w:r>
            <w:r w:rsidR="00C7581D" w:rsidRPr="00480E3E">
              <w:rPr>
                <w:rFonts w:eastAsia="Times New Roman"/>
                <w:lang w:eastAsia="en-CA"/>
              </w:rPr>
              <w:t>significant</w:t>
            </w:r>
            <w:r w:rsidR="00D8114F" w:rsidRPr="00480E3E">
              <w:rPr>
                <w:rFonts w:eastAsia="Times New Roman"/>
                <w:lang w:eastAsia="en-CA"/>
              </w:rPr>
              <w:t xml:space="preserve"> knowledge spill-overs and efficiency gains could be achieved that are</w:t>
            </w:r>
            <w:r w:rsidR="008449FE" w:rsidRPr="00480E3E">
              <w:rPr>
                <w:rFonts w:eastAsia="Times New Roman"/>
                <w:lang w:eastAsia="en-CA"/>
              </w:rPr>
              <w:t xml:space="preserve"> only marginally tapped into today</w:t>
            </w:r>
            <w:r w:rsidRPr="00480E3E">
              <w:rPr>
                <w:rFonts w:eastAsia="Times New Roman"/>
                <w:lang w:eastAsia="en-CA"/>
              </w:rPr>
              <w:t>.</w:t>
            </w:r>
          </w:p>
          <w:p w14:paraId="4E281361" w14:textId="77777777" w:rsidR="0054698A" w:rsidRPr="0054698A" w:rsidRDefault="008E7DD8" w:rsidP="008E7DD8">
            <w:pPr>
              <w:pStyle w:val="ListParagraph"/>
              <w:spacing w:after="0" w:line="240" w:lineRule="auto"/>
              <w:ind w:left="420"/>
              <w:textAlignment w:val="baseline"/>
              <w:rPr>
                <w:rFonts w:ascii="Times New Roman" w:eastAsia="Times New Roman" w:hAnsi="Times New Roman" w:cs="Times New Roman"/>
                <w:sz w:val="24"/>
                <w:szCs w:val="24"/>
                <w:lang w:eastAsia="en-CA"/>
              </w:rPr>
            </w:pPr>
            <w:r>
              <w:rPr>
                <w:rFonts w:eastAsia="Times New Roman"/>
                <w:sz w:val="24"/>
                <w:szCs w:val="24"/>
                <w:lang w:eastAsia="en-CA"/>
              </w:rPr>
              <w:lastRenderedPageBreak/>
              <w:t xml:space="preserve"> </w:t>
            </w:r>
          </w:p>
        </w:tc>
      </w:tr>
      <w:tr w:rsidR="0054698A" w:rsidRPr="0054698A" w14:paraId="3C75BCF4"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8DB3E2"/>
            <w:hideMark/>
          </w:tcPr>
          <w:p w14:paraId="2666451A"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b/>
                <w:bCs/>
                <w:sz w:val="24"/>
                <w:szCs w:val="24"/>
                <w:lang w:val="en-AU" w:eastAsia="en-CA"/>
              </w:rPr>
              <w:lastRenderedPageBreak/>
              <w:t>4 Expected Benefits</w:t>
            </w:r>
            <w:r w:rsidRPr="0054698A">
              <w:rPr>
                <w:rFonts w:ascii="Calibri" w:eastAsia="Times New Roman" w:hAnsi="Calibri" w:cs="Calibri"/>
                <w:sz w:val="24"/>
                <w:szCs w:val="24"/>
                <w:lang w:eastAsia="en-CA"/>
              </w:rPr>
              <w:t> </w:t>
            </w:r>
          </w:p>
        </w:tc>
      </w:tr>
      <w:tr w:rsidR="0054698A" w:rsidRPr="0054698A" w14:paraId="547580B6" w14:textId="77777777" w:rsidTr="1B0845E8">
        <w:tc>
          <w:tcPr>
            <w:tcW w:w="450" w:type="dxa"/>
            <w:tcBorders>
              <w:top w:val="single" w:sz="6" w:space="0" w:color="auto"/>
              <w:left w:val="single" w:sz="6" w:space="0" w:color="auto"/>
              <w:bottom w:val="single" w:sz="6" w:space="0" w:color="auto"/>
              <w:right w:val="single" w:sz="6" w:space="0" w:color="auto"/>
            </w:tcBorders>
            <w:shd w:val="clear" w:color="auto" w:fill="auto"/>
            <w:hideMark/>
          </w:tcPr>
          <w:p w14:paraId="0BDEB390"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MS Gothic" w:eastAsia="MS Gothic" w:hAnsi="MS Gothic" w:cs="Times New Roman" w:hint="eastAsia"/>
                <w:color w:val="000000"/>
                <w:sz w:val="24"/>
                <w:szCs w:val="24"/>
                <w:shd w:val="clear" w:color="auto" w:fill="E1E3E6"/>
                <w:lang w:val="en-AU" w:eastAsia="en-CA"/>
              </w:rPr>
              <w:t>☒</w:t>
            </w:r>
            <w:r w:rsidRPr="0054698A">
              <w:rPr>
                <w:rFonts w:ascii="Calibri" w:eastAsia="Times New Roman" w:hAnsi="Calibri" w:cs="Calibri"/>
                <w:sz w:val="24"/>
                <w:szCs w:val="24"/>
                <w:lang w:eastAsia="en-CA"/>
              </w:rPr>
              <w:t> </w:t>
            </w:r>
          </w:p>
        </w:tc>
        <w:tc>
          <w:tcPr>
            <w:tcW w:w="9510" w:type="dxa"/>
            <w:tcBorders>
              <w:top w:val="single" w:sz="6" w:space="0" w:color="auto"/>
              <w:left w:val="single" w:sz="6" w:space="0" w:color="auto"/>
              <w:bottom w:val="single" w:sz="6" w:space="0" w:color="auto"/>
              <w:right w:val="single" w:sz="6" w:space="0" w:color="auto"/>
            </w:tcBorders>
            <w:shd w:val="clear" w:color="auto" w:fill="auto"/>
            <w:hideMark/>
          </w:tcPr>
          <w:p w14:paraId="799B4365"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sz w:val="24"/>
                <w:szCs w:val="24"/>
                <w:lang w:val="en-AU" w:eastAsia="en-CA"/>
              </w:rPr>
              <w:t>Reduced costs</w:t>
            </w:r>
            <w:r w:rsidRPr="0054698A">
              <w:rPr>
                <w:rFonts w:ascii="Calibri" w:eastAsia="Times New Roman" w:hAnsi="Calibri" w:cs="Calibri"/>
                <w:sz w:val="24"/>
                <w:szCs w:val="24"/>
                <w:lang w:eastAsia="en-CA"/>
              </w:rPr>
              <w:t> </w:t>
            </w:r>
          </w:p>
        </w:tc>
      </w:tr>
      <w:tr w:rsidR="0054698A" w:rsidRPr="0054698A" w14:paraId="001FDB4F" w14:textId="77777777" w:rsidTr="1B0845E8">
        <w:tc>
          <w:tcPr>
            <w:tcW w:w="450" w:type="dxa"/>
            <w:tcBorders>
              <w:top w:val="single" w:sz="6" w:space="0" w:color="auto"/>
              <w:left w:val="single" w:sz="6" w:space="0" w:color="auto"/>
              <w:bottom w:val="single" w:sz="6" w:space="0" w:color="auto"/>
              <w:right w:val="single" w:sz="6" w:space="0" w:color="auto"/>
            </w:tcBorders>
            <w:shd w:val="clear" w:color="auto" w:fill="auto"/>
            <w:hideMark/>
          </w:tcPr>
          <w:p w14:paraId="3AD7AC3F"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MS Gothic" w:eastAsia="MS Gothic" w:hAnsi="MS Gothic" w:cs="Times New Roman" w:hint="eastAsia"/>
                <w:color w:val="000000"/>
                <w:sz w:val="24"/>
                <w:szCs w:val="24"/>
                <w:shd w:val="clear" w:color="auto" w:fill="E1E3E6"/>
                <w:lang w:val="en-AU" w:eastAsia="en-CA"/>
              </w:rPr>
              <w:t>☒</w:t>
            </w:r>
            <w:r w:rsidRPr="0054698A">
              <w:rPr>
                <w:rFonts w:ascii="Calibri" w:eastAsia="Times New Roman" w:hAnsi="Calibri" w:cs="Calibri"/>
                <w:sz w:val="24"/>
                <w:szCs w:val="24"/>
                <w:lang w:eastAsia="en-CA"/>
              </w:rPr>
              <w:t> </w:t>
            </w:r>
          </w:p>
        </w:tc>
        <w:tc>
          <w:tcPr>
            <w:tcW w:w="9510" w:type="dxa"/>
            <w:tcBorders>
              <w:top w:val="single" w:sz="6" w:space="0" w:color="auto"/>
              <w:left w:val="single" w:sz="6" w:space="0" w:color="auto"/>
              <w:bottom w:val="single" w:sz="6" w:space="0" w:color="auto"/>
              <w:right w:val="single" w:sz="6" w:space="0" w:color="auto"/>
            </w:tcBorders>
            <w:shd w:val="clear" w:color="auto" w:fill="auto"/>
            <w:hideMark/>
          </w:tcPr>
          <w:p w14:paraId="7EF7B676"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sz w:val="24"/>
                <w:szCs w:val="24"/>
                <w:lang w:val="en-AU" w:eastAsia="en-CA"/>
              </w:rPr>
              <w:t>Increased efficiency</w:t>
            </w:r>
            <w:r w:rsidRPr="0054698A">
              <w:rPr>
                <w:rFonts w:ascii="Calibri" w:eastAsia="Times New Roman" w:hAnsi="Calibri" w:cs="Calibri"/>
                <w:sz w:val="24"/>
                <w:szCs w:val="24"/>
                <w:lang w:eastAsia="en-CA"/>
              </w:rPr>
              <w:t> </w:t>
            </w:r>
          </w:p>
        </w:tc>
      </w:tr>
      <w:tr w:rsidR="0054698A" w:rsidRPr="0054698A" w14:paraId="6DC24BC0" w14:textId="77777777" w:rsidTr="1B0845E8">
        <w:tc>
          <w:tcPr>
            <w:tcW w:w="450" w:type="dxa"/>
            <w:tcBorders>
              <w:top w:val="single" w:sz="6" w:space="0" w:color="auto"/>
              <w:left w:val="single" w:sz="6" w:space="0" w:color="auto"/>
              <w:bottom w:val="single" w:sz="6" w:space="0" w:color="auto"/>
              <w:right w:val="single" w:sz="6" w:space="0" w:color="auto"/>
            </w:tcBorders>
            <w:shd w:val="clear" w:color="auto" w:fill="auto"/>
            <w:hideMark/>
          </w:tcPr>
          <w:p w14:paraId="612D24B6"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MS Gothic" w:eastAsia="MS Gothic" w:hAnsi="MS Gothic" w:cs="Times New Roman" w:hint="eastAsia"/>
                <w:color w:val="000000"/>
                <w:sz w:val="24"/>
                <w:szCs w:val="24"/>
                <w:shd w:val="clear" w:color="auto" w:fill="E1E3E6"/>
                <w:lang w:val="en-AU" w:eastAsia="en-CA"/>
              </w:rPr>
              <w:t>☐</w:t>
            </w:r>
            <w:r w:rsidRPr="0054698A">
              <w:rPr>
                <w:rFonts w:ascii="Calibri" w:eastAsia="Times New Roman" w:hAnsi="Calibri" w:cs="Calibri"/>
                <w:sz w:val="24"/>
                <w:szCs w:val="24"/>
                <w:lang w:eastAsia="en-CA"/>
              </w:rPr>
              <w:t> </w:t>
            </w:r>
          </w:p>
        </w:tc>
        <w:tc>
          <w:tcPr>
            <w:tcW w:w="9510" w:type="dxa"/>
            <w:tcBorders>
              <w:top w:val="single" w:sz="6" w:space="0" w:color="auto"/>
              <w:left w:val="single" w:sz="6" w:space="0" w:color="auto"/>
              <w:bottom w:val="single" w:sz="6" w:space="0" w:color="auto"/>
              <w:right w:val="single" w:sz="6" w:space="0" w:color="auto"/>
            </w:tcBorders>
            <w:shd w:val="clear" w:color="auto" w:fill="auto"/>
            <w:hideMark/>
          </w:tcPr>
          <w:p w14:paraId="1BE6511B"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sz w:val="24"/>
                <w:szCs w:val="24"/>
                <w:lang w:val="en-AU" w:eastAsia="en-CA"/>
              </w:rPr>
              <w:t>Reduced risks</w:t>
            </w:r>
            <w:r w:rsidRPr="0054698A">
              <w:rPr>
                <w:rFonts w:ascii="Calibri" w:eastAsia="Times New Roman" w:hAnsi="Calibri" w:cs="Calibri"/>
                <w:sz w:val="24"/>
                <w:szCs w:val="24"/>
                <w:lang w:eastAsia="en-CA"/>
              </w:rPr>
              <w:t> </w:t>
            </w:r>
          </w:p>
        </w:tc>
      </w:tr>
      <w:tr w:rsidR="0054698A" w:rsidRPr="0054698A" w14:paraId="02F575EF" w14:textId="77777777" w:rsidTr="1B0845E8">
        <w:tc>
          <w:tcPr>
            <w:tcW w:w="450" w:type="dxa"/>
            <w:tcBorders>
              <w:top w:val="single" w:sz="6" w:space="0" w:color="auto"/>
              <w:left w:val="single" w:sz="6" w:space="0" w:color="auto"/>
              <w:bottom w:val="single" w:sz="6" w:space="0" w:color="auto"/>
              <w:right w:val="single" w:sz="6" w:space="0" w:color="auto"/>
            </w:tcBorders>
            <w:shd w:val="clear" w:color="auto" w:fill="auto"/>
            <w:hideMark/>
          </w:tcPr>
          <w:p w14:paraId="51E107E0"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MS Gothic" w:eastAsia="MS Gothic" w:hAnsi="MS Gothic" w:cs="Times New Roman" w:hint="eastAsia"/>
                <w:color w:val="000000"/>
                <w:sz w:val="24"/>
                <w:szCs w:val="24"/>
                <w:shd w:val="clear" w:color="auto" w:fill="E1E3E6"/>
                <w:lang w:val="en-AU" w:eastAsia="en-CA"/>
              </w:rPr>
              <w:t>☒</w:t>
            </w:r>
            <w:r w:rsidRPr="0054698A">
              <w:rPr>
                <w:rFonts w:ascii="Calibri" w:eastAsia="Times New Roman" w:hAnsi="Calibri" w:cs="Calibri"/>
                <w:sz w:val="24"/>
                <w:szCs w:val="24"/>
                <w:lang w:eastAsia="en-CA"/>
              </w:rPr>
              <w:t> </w:t>
            </w:r>
          </w:p>
        </w:tc>
        <w:tc>
          <w:tcPr>
            <w:tcW w:w="9510" w:type="dxa"/>
            <w:tcBorders>
              <w:top w:val="single" w:sz="6" w:space="0" w:color="auto"/>
              <w:left w:val="single" w:sz="6" w:space="0" w:color="auto"/>
              <w:bottom w:val="single" w:sz="6" w:space="0" w:color="auto"/>
              <w:right w:val="single" w:sz="6" w:space="0" w:color="auto"/>
            </w:tcBorders>
            <w:shd w:val="clear" w:color="auto" w:fill="auto"/>
            <w:hideMark/>
          </w:tcPr>
          <w:p w14:paraId="40F7F16B"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sz w:val="24"/>
                <w:szCs w:val="24"/>
                <w:lang w:val="en-AU" w:eastAsia="en-CA"/>
              </w:rPr>
              <w:t>New capabilities to meet user needs</w:t>
            </w:r>
            <w:r w:rsidRPr="0054698A">
              <w:rPr>
                <w:rFonts w:ascii="Calibri" w:eastAsia="Times New Roman" w:hAnsi="Calibri" w:cs="Calibri"/>
                <w:sz w:val="24"/>
                <w:szCs w:val="24"/>
                <w:lang w:eastAsia="en-CA"/>
              </w:rPr>
              <w:t> </w:t>
            </w:r>
          </w:p>
        </w:tc>
      </w:tr>
      <w:tr w:rsidR="0054698A" w:rsidRPr="0054698A" w14:paraId="03A0F5B4"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1DBA000F"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sz w:val="24"/>
                <w:szCs w:val="24"/>
                <w:lang w:eastAsia="en-CA"/>
              </w:rPr>
              <w:t> </w:t>
            </w:r>
          </w:p>
        </w:tc>
      </w:tr>
      <w:tr w:rsidR="0054698A" w:rsidRPr="0054698A" w14:paraId="55FF0835"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8DB3E2"/>
            <w:hideMark/>
          </w:tcPr>
          <w:p w14:paraId="50FEB1FD"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b/>
                <w:bCs/>
                <w:sz w:val="24"/>
                <w:szCs w:val="24"/>
                <w:lang w:val="en-AU" w:eastAsia="en-CA"/>
              </w:rPr>
              <w:t>5 Which key priorities in the HLG-MOS Strategic Framework does the proposed project relate to?</w:t>
            </w:r>
            <w:r w:rsidRPr="0054698A">
              <w:rPr>
                <w:rFonts w:ascii="Calibri" w:eastAsia="Times New Roman" w:hAnsi="Calibri" w:cs="Calibri"/>
                <w:sz w:val="24"/>
                <w:szCs w:val="24"/>
                <w:lang w:eastAsia="en-CA"/>
              </w:rPr>
              <w:t> </w:t>
            </w:r>
          </w:p>
        </w:tc>
      </w:tr>
      <w:tr w:rsidR="0054698A" w:rsidRPr="0054698A" w14:paraId="1F82D83D" w14:textId="77777777" w:rsidTr="1B0845E8">
        <w:tc>
          <w:tcPr>
            <w:tcW w:w="450" w:type="dxa"/>
            <w:tcBorders>
              <w:top w:val="single" w:sz="6" w:space="0" w:color="auto"/>
              <w:left w:val="single" w:sz="6" w:space="0" w:color="auto"/>
              <w:bottom w:val="single" w:sz="6" w:space="0" w:color="auto"/>
              <w:right w:val="single" w:sz="6" w:space="0" w:color="auto"/>
            </w:tcBorders>
            <w:shd w:val="clear" w:color="auto" w:fill="auto"/>
            <w:hideMark/>
          </w:tcPr>
          <w:p w14:paraId="33EAB62B"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MS Gothic" w:eastAsia="MS Gothic" w:hAnsi="MS Gothic" w:cs="Times New Roman" w:hint="eastAsia"/>
                <w:color w:val="000000"/>
                <w:sz w:val="24"/>
                <w:szCs w:val="24"/>
                <w:shd w:val="clear" w:color="auto" w:fill="E1E3E6"/>
                <w:lang w:val="en-AU" w:eastAsia="en-CA"/>
              </w:rPr>
              <w:t>☒</w:t>
            </w:r>
            <w:r w:rsidRPr="0054698A">
              <w:rPr>
                <w:rFonts w:ascii="Calibri" w:eastAsia="Times New Roman" w:hAnsi="Calibri" w:cs="Calibri"/>
                <w:sz w:val="24"/>
                <w:szCs w:val="24"/>
                <w:lang w:eastAsia="en-CA"/>
              </w:rPr>
              <w:t> </w:t>
            </w:r>
          </w:p>
        </w:tc>
        <w:tc>
          <w:tcPr>
            <w:tcW w:w="9510" w:type="dxa"/>
            <w:tcBorders>
              <w:top w:val="single" w:sz="6" w:space="0" w:color="auto"/>
              <w:left w:val="single" w:sz="6" w:space="0" w:color="auto"/>
              <w:bottom w:val="single" w:sz="6" w:space="0" w:color="auto"/>
              <w:right w:val="single" w:sz="6" w:space="0" w:color="auto"/>
            </w:tcBorders>
            <w:shd w:val="clear" w:color="auto" w:fill="auto"/>
            <w:hideMark/>
          </w:tcPr>
          <w:p w14:paraId="4E5B4C16"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sz w:val="24"/>
                <w:szCs w:val="24"/>
                <w:lang w:val="en-AU" w:eastAsia="en-CA"/>
              </w:rPr>
              <w:t>Take cost out of our organizations to reinvest in more value-added areas</w:t>
            </w:r>
            <w:r w:rsidRPr="0054698A">
              <w:rPr>
                <w:rFonts w:ascii="Calibri" w:eastAsia="Times New Roman" w:hAnsi="Calibri" w:cs="Calibri"/>
                <w:sz w:val="24"/>
                <w:szCs w:val="24"/>
                <w:lang w:eastAsia="en-CA"/>
              </w:rPr>
              <w:t> </w:t>
            </w:r>
          </w:p>
        </w:tc>
      </w:tr>
      <w:tr w:rsidR="0054698A" w:rsidRPr="0054698A" w14:paraId="33DA1963" w14:textId="77777777" w:rsidTr="1B0845E8">
        <w:tc>
          <w:tcPr>
            <w:tcW w:w="450" w:type="dxa"/>
            <w:tcBorders>
              <w:top w:val="single" w:sz="6" w:space="0" w:color="auto"/>
              <w:left w:val="single" w:sz="6" w:space="0" w:color="auto"/>
              <w:bottom w:val="single" w:sz="6" w:space="0" w:color="auto"/>
              <w:right w:val="single" w:sz="6" w:space="0" w:color="auto"/>
            </w:tcBorders>
            <w:shd w:val="clear" w:color="auto" w:fill="auto"/>
            <w:hideMark/>
          </w:tcPr>
          <w:p w14:paraId="79AE5361"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MS Gothic" w:eastAsia="MS Gothic" w:hAnsi="MS Gothic" w:cs="Times New Roman" w:hint="eastAsia"/>
                <w:color w:val="000000"/>
                <w:sz w:val="24"/>
                <w:szCs w:val="24"/>
                <w:shd w:val="clear" w:color="auto" w:fill="E1E3E6"/>
                <w:lang w:val="en-AU" w:eastAsia="en-CA"/>
              </w:rPr>
              <w:t>☒</w:t>
            </w:r>
            <w:r w:rsidRPr="0054698A">
              <w:rPr>
                <w:rFonts w:ascii="Calibri" w:eastAsia="Times New Roman" w:hAnsi="Calibri" w:cs="Calibri"/>
                <w:sz w:val="24"/>
                <w:szCs w:val="24"/>
                <w:lang w:eastAsia="en-CA"/>
              </w:rPr>
              <w:t> </w:t>
            </w:r>
          </w:p>
        </w:tc>
        <w:tc>
          <w:tcPr>
            <w:tcW w:w="9510" w:type="dxa"/>
            <w:tcBorders>
              <w:top w:val="single" w:sz="6" w:space="0" w:color="auto"/>
              <w:left w:val="single" w:sz="6" w:space="0" w:color="auto"/>
              <w:bottom w:val="single" w:sz="6" w:space="0" w:color="auto"/>
              <w:right w:val="single" w:sz="6" w:space="0" w:color="auto"/>
            </w:tcBorders>
            <w:shd w:val="clear" w:color="auto" w:fill="auto"/>
            <w:hideMark/>
          </w:tcPr>
          <w:p w14:paraId="2FC1AB6C"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sz w:val="24"/>
                <w:szCs w:val="24"/>
                <w:lang w:val="en-AU" w:eastAsia="en-CA"/>
              </w:rPr>
              <w:t>Explore new areas collectively and leverage each other’s' research investments in specific areas</w:t>
            </w:r>
            <w:r w:rsidRPr="0054698A">
              <w:rPr>
                <w:rFonts w:ascii="Calibri" w:eastAsia="Times New Roman" w:hAnsi="Calibri" w:cs="Calibri"/>
                <w:sz w:val="24"/>
                <w:szCs w:val="24"/>
                <w:lang w:eastAsia="en-CA"/>
              </w:rPr>
              <w:t> </w:t>
            </w:r>
          </w:p>
        </w:tc>
      </w:tr>
      <w:tr w:rsidR="0054698A" w:rsidRPr="0054698A" w14:paraId="2DFA743B" w14:textId="77777777" w:rsidTr="1B0845E8">
        <w:tc>
          <w:tcPr>
            <w:tcW w:w="450" w:type="dxa"/>
            <w:tcBorders>
              <w:top w:val="single" w:sz="6" w:space="0" w:color="auto"/>
              <w:left w:val="single" w:sz="6" w:space="0" w:color="auto"/>
              <w:bottom w:val="single" w:sz="6" w:space="0" w:color="auto"/>
              <w:right w:val="single" w:sz="6" w:space="0" w:color="auto"/>
            </w:tcBorders>
            <w:shd w:val="clear" w:color="auto" w:fill="auto"/>
            <w:hideMark/>
          </w:tcPr>
          <w:p w14:paraId="510CCBEC"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MS Gothic" w:eastAsia="MS Gothic" w:hAnsi="MS Gothic" w:cs="Times New Roman" w:hint="eastAsia"/>
                <w:color w:val="000000"/>
                <w:sz w:val="24"/>
                <w:szCs w:val="24"/>
                <w:shd w:val="clear" w:color="auto" w:fill="E1E3E6"/>
                <w:lang w:val="en-AU" w:eastAsia="en-CA"/>
              </w:rPr>
              <w:t>☐</w:t>
            </w:r>
            <w:r w:rsidRPr="0054698A">
              <w:rPr>
                <w:rFonts w:ascii="Calibri" w:eastAsia="Times New Roman" w:hAnsi="Calibri" w:cs="Calibri"/>
                <w:sz w:val="24"/>
                <w:szCs w:val="24"/>
                <w:lang w:eastAsia="en-CA"/>
              </w:rPr>
              <w:t> </w:t>
            </w:r>
          </w:p>
        </w:tc>
        <w:tc>
          <w:tcPr>
            <w:tcW w:w="9510" w:type="dxa"/>
            <w:tcBorders>
              <w:top w:val="single" w:sz="6" w:space="0" w:color="auto"/>
              <w:left w:val="single" w:sz="6" w:space="0" w:color="auto"/>
              <w:bottom w:val="single" w:sz="6" w:space="0" w:color="auto"/>
              <w:right w:val="single" w:sz="6" w:space="0" w:color="auto"/>
            </w:tcBorders>
            <w:shd w:val="clear" w:color="auto" w:fill="auto"/>
            <w:hideMark/>
          </w:tcPr>
          <w:p w14:paraId="72F7F838"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sz w:val="24"/>
                <w:szCs w:val="24"/>
                <w:lang w:val="en-AU" w:eastAsia="en-CA"/>
              </w:rPr>
              <w:t>Provide whole of government data ecosystems based on international standards, for better estimates in key policy areas</w:t>
            </w:r>
            <w:r w:rsidRPr="0054698A">
              <w:rPr>
                <w:rFonts w:ascii="Calibri" w:eastAsia="Times New Roman" w:hAnsi="Calibri" w:cs="Calibri"/>
                <w:sz w:val="24"/>
                <w:szCs w:val="24"/>
                <w:lang w:eastAsia="en-CA"/>
              </w:rPr>
              <w:t> </w:t>
            </w:r>
          </w:p>
        </w:tc>
      </w:tr>
      <w:tr w:rsidR="0054698A" w:rsidRPr="0054698A" w14:paraId="36AC43FA" w14:textId="77777777" w:rsidTr="1B0845E8">
        <w:tc>
          <w:tcPr>
            <w:tcW w:w="450" w:type="dxa"/>
            <w:tcBorders>
              <w:top w:val="single" w:sz="6" w:space="0" w:color="auto"/>
              <w:left w:val="single" w:sz="6" w:space="0" w:color="auto"/>
              <w:bottom w:val="single" w:sz="6" w:space="0" w:color="auto"/>
              <w:right w:val="single" w:sz="6" w:space="0" w:color="auto"/>
            </w:tcBorders>
            <w:shd w:val="clear" w:color="auto" w:fill="auto"/>
            <w:hideMark/>
          </w:tcPr>
          <w:p w14:paraId="7C49C6E2"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MS Gothic" w:eastAsia="MS Gothic" w:hAnsi="MS Gothic" w:cs="Times New Roman" w:hint="eastAsia"/>
                <w:color w:val="000000"/>
                <w:sz w:val="24"/>
                <w:szCs w:val="24"/>
                <w:shd w:val="clear" w:color="auto" w:fill="E1E3E6"/>
                <w:lang w:val="en-AU" w:eastAsia="en-CA"/>
              </w:rPr>
              <w:t>☐</w:t>
            </w:r>
            <w:r w:rsidRPr="0054698A">
              <w:rPr>
                <w:rFonts w:ascii="Calibri" w:eastAsia="Times New Roman" w:hAnsi="Calibri" w:cs="Calibri"/>
                <w:sz w:val="24"/>
                <w:szCs w:val="24"/>
                <w:lang w:eastAsia="en-CA"/>
              </w:rPr>
              <w:t> </w:t>
            </w:r>
          </w:p>
        </w:tc>
        <w:tc>
          <w:tcPr>
            <w:tcW w:w="9510" w:type="dxa"/>
            <w:tcBorders>
              <w:top w:val="single" w:sz="6" w:space="0" w:color="auto"/>
              <w:left w:val="single" w:sz="6" w:space="0" w:color="auto"/>
              <w:bottom w:val="single" w:sz="6" w:space="0" w:color="auto"/>
              <w:right w:val="single" w:sz="6" w:space="0" w:color="auto"/>
            </w:tcBorders>
            <w:shd w:val="clear" w:color="auto" w:fill="auto"/>
            <w:hideMark/>
          </w:tcPr>
          <w:p w14:paraId="355FC8EF"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sz w:val="24"/>
                <w:szCs w:val="24"/>
                <w:lang w:val="en-AU" w:eastAsia="en-CA"/>
              </w:rPr>
              <w:t>Renew our governance and operating processes</w:t>
            </w:r>
            <w:r w:rsidRPr="0054698A">
              <w:rPr>
                <w:rFonts w:ascii="Calibri" w:eastAsia="Times New Roman" w:hAnsi="Calibri" w:cs="Calibri"/>
                <w:sz w:val="24"/>
                <w:szCs w:val="24"/>
                <w:lang w:eastAsia="en-CA"/>
              </w:rPr>
              <w:t> </w:t>
            </w:r>
          </w:p>
        </w:tc>
      </w:tr>
      <w:tr w:rsidR="0054698A" w:rsidRPr="0054698A" w14:paraId="34401C93"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09B8AEC8" w14:textId="77777777" w:rsidR="0054698A" w:rsidRPr="0054698A" w:rsidRDefault="0054698A" w:rsidP="0054698A">
            <w:pPr>
              <w:spacing w:after="0" w:line="240" w:lineRule="auto"/>
              <w:textAlignment w:val="baseline"/>
              <w:rPr>
                <w:rFonts w:ascii="Calibri" w:eastAsia="Times New Roman" w:hAnsi="Calibri" w:cs="Calibri"/>
                <w:lang w:eastAsia="en-CA"/>
              </w:rPr>
            </w:pPr>
            <w:r w:rsidRPr="008E7DD8">
              <w:rPr>
                <w:rFonts w:ascii="Calibri" w:eastAsia="Times New Roman" w:hAnsi="Calibri" w:cs="Calibri"/>
                <w:lang w:eastAsia="en-CA"/>
              </w:rPr>
              <w:t>Justification:  </w:t>
            </w:r>
          </w:p>
          <w:p w14:paraId="0D15E3C9" w14:textId="77777777" w:rsidR="0054698A" w:rsidRPr="0054698A" w:rsidRDefault="0054698A" w:rsidP="0054698A">
            <w:pPr>
              <w:spacing w:after="0" w:line="240" w:lineRule="auto"/>
              <w:textAlignment w:val="baseline"/>
              <w:rPr>
                <w:rFonts w:ascii="Calibri" w:eastAsia="Times New Roman" w:hAnsi="Calibri" w:cs="Calibri"/>
                <w:lang w:eastAsia="en-CA"/>
              </w:rPr>
            </w:pPr>
            <w:r w:rsidRPr="008E7DD8">
              <w:rPr>
                <w:rFonts w:ascii="Calibri" w:eastAsia="Times New Roman" w:hAnsi="Calibri" w:cs="Calibri"/>
                <w:lang w:eastAsia="en-CA"/>
              </w:rPr>
              <w:t> </w:t>
            </w:r>
          </w:p>
          <w:p w14:paraId="1BD0412E" w14:textId="70B335DB" w:rsidR="00F05616" w:rsidRDefault="005F1FD5" w:rsidP="00FF4FC1">
            <w:pPr>
              <w:spacing w:after="0" w:line="240" w:lineRule="auto"/>
              <w:jc w:val="both"/>
              <w:textAlignment w:val="baseline"/>
              <w:rPr>
                <w:rFonts w:ascii="Calibri" w:eastAsia="Times New Roman" w:hAnsi="Calibri" w:cs="Calibri"/>
                <w:lang w:eastAsia="en-CA"/>
              </w:rPr>
            </w:pPr>
            <w:r w:rsidRPr="00D01C5F">
              <w:rPr>
                <w:rFonts w:ascii="Calibri" w:eastAsia="Times New Roman" w:hAnsi="Calibri" w:cs="Calibri"/>
                <w:lang w:eastAsia="en-CA"/>
              </w:rPr>
              <w:t xml:space="preserve">In 2020 the </w:t>
            </w:r>
            <w:proofErr w:type="gramStart"/>
            <w:r w:rsidRPr="00D01C5F">
              <w:rPr>
                <w:rFonts w:ascii="Calibri" w:eastAsia="Times New Roman" w:hAnsi="Calibri" w:cs="Calibri"/>
                <w:lang w:eastAsia="en-CA"/>
              </w:rPr>
              <w:t>Blue Sky</w:t>
            </w:r>
            <w:proofErr w:type="gramEnd"/>
            <w:r w:rsidRPr="00D01C5F">
              <w:rPr>
                <w:rFonts w:ascii="Calibri" w:eastAsia="Times New Roman" w:hAnsi="Calibri" w:cs="Calibri"/>
                <w:lang w:eastAsia="en-CA"/>
              </w:rPr>
              <w:t xml:space="preserve"> Thinking Network ran an activity called </w:t>
            </w:r>
            <w:r w:rsidRPr="008E7DD8">
              <w:rPr>
                <w:rFonts w:ascii="Calibri" w:eastAsia="Times New Roman" w:hAnsi="Calibri" w:cs="Calibri"/>
                <w:i/>
                <w:lang w:eastAsia="en-CA"/>
              </w:rPr>
              <w:t>Experimentation to Implementation</w:t>
            </w:r>
            <w:r w:rsidRPr="00D01C5F">
              <w:rPr>
                <w:rFonts w:ascii="Calibri" w:eastAsia="Times New Roman" w:hAnsi="Calibri" w:cs="Calibri"/>
                <w:lang w:eastAsia="en-CA"/>
              </w:rPr>
              <w:t xml:space="preserve"> to determine if there are common areas that the international community struggle with to move innovations to production. Through this activity, capacity building was recognized as a strategic priority </w:t>
            </w:r>
            <w:r w:rsidRPr="008E7DD8">
              <w:rPr>
                <w:rFonts w:ascii="Calibri" w:eastAsia="Times New Roman" w:hAnsi="Calibri" w:cs="Calibri"/>
                <w:lang w:eastAsia="en-CA"/>
              </w:rPr>
              <w:t>and an area the international community can take concrete steps to address. There are many international and national ‘</w:t>
            </w:r>
            <w:r w:rsidR="00D8114F">
              <w:rPr>
                <w:rFonts w:ascii="Calibri" w:eastAsia="Times New Roman" w:hAnsi="Calibri" w:cs="Calibri"/>
                <w:lang w:eastAsia="en-CA"/>
              </w:rPr>
              <w:t xml:space="preserve">data </w:t>
            </w:r>
            <w:r w:rsidRPr="008E7DD8">
              <w:rPr>
                <w:rFonts w:ascii="Calibri" w:eastAsia="Times New Roman" w:hAnsi="Calibri" w:cs="Calibri"/>
                <w:lang w:eastAsia="en-CA"/>
              </w:rPr>
              <w:t xml:space="preserve">academies’ that are duplicating efforts with no common standards. </w:t>
            </w:r>
            <w:r w:rsidRPr="008E7DD8">
              <w:rPr>
                <w:rFonts w:ascii="Calibri" w:hAnsi="Calibri" w:cs="Calibri"/>
              </w:rPr>
              <w:t>Much of the existing training is limited to online webinars without pedagogic architecture, certification strategy, or coaching /peer-learning. There are no common standards in terms of technical formats (including discoverability or catalogue) or pedagogic concepts (learning outcomes, self-</w:t>
            </w:r>
            <w:proofErr w:type="gramStart"/>
            <w:r w:rsidRPr="008E7DD8">
              <w:rPr>
                <w:rFonts w:ascii="Calibri" w:hAnsi="Calibri" w:cs="Calibri"/>
              </w:rPr>
              <w:t>assessment)​</w:t>
            </w:r>
            <w:proofErr w:type="gramEnd"/>
            <w:r w:rsidR="00D8114F">
              <w:rPr>
                <w:rFonts w:ascii="Calibri" w:hAnsi="Calibri" w:cs="Calibri"/>
              </w:rPr>
              <w:t xml:space="preserve"> that could be leveraged in the official statistics space</w:t>
            </w:r>
            <w:r w:rsidR="008E7DD8">
              <w:rPr>
                <w:rFonts w:ascii="Calibri" w:hAnsi="Calibri" w:cs="Calibri"/>
              </w:rPr>
              <w:t xml:space="preserve">. </w:t>
            </w:r>
            <w:r w:rsidR="00F05616">
              <w:rPr>
                <w:rFonts w:ascii="Calibri" w:hAnsi="Calibri" w:cs="Calibri"/>
              </w:rPr>
              <w:t>COVID-19 has increased the need for quality virtual training.</w:t>
            </w:r>
            <w:r w:rsidR="00F05616" w:rsidRPr="008E7DD8">
              <w:rPr>
                <w:rFonts w:ascii="Calibri" w:eastAsia="Times New Roman" w:hAnsi="Calibri" w:cs="Calibri"/>
                <w:lang w:eastAsia="en-CA"/>
              </w:rPr>
              <w:t xml:space="preserve"> </w:t>
            </w:r>
            <w:r w:rsidR="00F05616">
              <w:rPr>
                <w:rFonts w:ascii="Calibri" w:eastAsia="Times New Roman" w:hAnsi="Calibri" w:cs="Calibri"/>
                <w:lang w:eastAsia="en-CA"/>
              </w:rPr>
              <w:t>T</w:t>
            </w:r>
            <w:r w:rsidR="00F05616" w:rsidRPr="008E7DD8">
              <w:rPr>
                <w:rFonts w:ascii="Calibri" w:eastAsia="Times New Roman" w:hAnsi="Calibri" w:cs="Calibri"/>
                <w:lang w:eastAsia="en-CA"/>
              </w:rPr>
              <w:t xml:space="preserve">he online component of capacity building and academies </w:t>
            </w:r>
            <w:r w:rsidR="00F05616">
              <w:rPr>
                <w:rFonts w:ascii="Calibri" w:eastAsia="Times New Roman" w:hAnsi="Calibri" w:cs="Calibri"/>
                <w:lang w:eastAsia="en-CA"/>
              </w:rPr>
              <w:t xml:space="preserve">at NSOs </w:t>
            </w:r>
            <w:r w:rsidR="00F05616" w:rsidRPr="008E7DD8">
              <w:rPr>
                <w:rFonts w:ascii="Calibri" w:eastAsia="Times New Roman" w:hAnsi="Calibri" w:cs="Calibri"/>
                <w:lang w:eastAsia="en-CA"/>
              </w:rPr>
              <w:t xml:space="preserve">are struggling to adopt suitable virtual frameworks.  </w:t>
            </w:r>
          </w:p>
          <w:p w14:paraId="1F614D2B" w14:textId="77777777" w:rsidR="00F05616" w:rsidRPr="008E7DD8" w:rsidRDefault="00F05616" w:rsidP="00F05616">
            <w:pPr>
              <w:spacing w:after="0" w:line="240" w:lineRule="auto"/>
              <w:textAlignment w:val="baseline"/>
              <w:rPr>
                <w:rFonts w:ascii="Calibri" w:eastAsia="Times New Roman" w:hAnsi="Calibri" w:cs="Calibri"/>
                <w:lang w:eastAsia="en-CA"/>
              </w:rPr>
            </w:pPr>
          </w:p>
          <w:p w14:paraId="72DA1AB9" w14:textId="77777777" w:rsidR="0054698A" w:rsidRPr="0054698A" w:rsidRDefault="0054698A" w:rsidP="00F05616">
            <w:pPr>
              <w:pStyle w:val="paragraph"/>
              <w:spacing w:before="0" w:beforeAutospacing="0" w:after="0" w:afterAutospacing="0"/>
              <w:textAlignment w:val="baseline"/>
              <w:rPr>
                <w:rFonts w:ascii="Calibri" w:hAnsi="Calibri" w:cs="Calibri"/>
                <w:sz w:val="22"/>
                <w:szCs w:val="22"/>
              </w:rPr>
            </w:pPr>
          </w:p>
        </w:tc>
      </w:tr>
      <w:tr w:rsidR="0054698A" w:rsidRPr="0054698A" w14:paraId="622720D5"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8DB3E2"/>
            <w:hideMark/>
          </w:tcPr>
          <w:p w14:paraId="1A950680"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b/>
                <w:bCs/>
                <w:sz w:val="24"/>
                <w:szCs w:val="24"/>
                <w:lang w:val="en-GB" w:eastAsia="en-CA"/>
              </w:rPr>
              <w:t>6</w:t>
            </w:r>
            <w:r w:rsidRPr="0054698A">
              <w:rPr>
                <w:rFonts w:ascii="Calibri" w:eastAsia="Times New Roman" w:hAnsi="Calibri" w:cs="Calibri"/>
                <w:b/>
                <w:bCs/>
                <w:sz w:val="24"/>
                <w:szCs w:val="24"/>
                <w:lang w:val="en-AU" w:eastAsia="en-CA"/>
              </w:rPr>
              <w:t> How does the proposed project relate to other activities under the HLG-MOS?</w:t>
            </w:r>
            <w:r w:rsidRPr="0054698A">
              <w:rPr>
                <w:rFonts w:ascii="Calibri" w:eastAsia="Times New Roman" w:hAnsi="Calibri" w:cs="Calibri"/>
                <w:sz w:val="24"/>
                <w:szCs w:val="24"/>
                <w:lang w:eastAsia="en-CA"/>
              </w:rPr>
              <w:t> </w:t>
            </w:r>
          </w:p>
        </w:tc>
      </w:tr>
      <w:tr w:rsidR="0054698A" w:rsidRPr="0054698A" w14:paraId="0E8C591C" w14:textId="77777777" w:rsidTr="1B0845E8">
        <w:trPr>
          <w:trHeight w:val="390"/>
        </w:trPr>
        <w:tc>
          <w:tcPr>
            <w:tcW w:w="9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5173CCA8" w14:textId="241721EF" w:rsidR="004C67C8" w:rsidRPr="00480E3E" w:rsidRDefault="0054698A" w:rsidP="00FF4FC1">
            <w:pPr>
              <w:spacing w:after="0" w:line="240" w:lineRule="auto"/>
              <w:jc w:val="both"/>
              <w:textAlignment w:val="baseline"/>
              <w:rPr>
                <w:rFonts w:ascii="Calibri" w:eastAsia="Times New Roman" w:hAnsi="Calibri" w:cs="Calibri"/>
                <w:lang w:val="en-AU" w:eastAsia="en-CA"/>
              </w:rPr>
            </w:pPr>
            <w:r w:rsidRPr="0054698A">
              <w:rPr>
                <w:rFonts w:ascii="Calibri" w:eastAsia="Times New Roman" w:hAnsi="Calibri" w:cs="Calibri"/>
                <w:sz w:val="24"/>
                <w:szCs w:val="24"/>
                <w:lang w:eastAsia="en-CA"/>
              </w:rPr>
              <w:t> </w:t>
            </w:r>
            <w:r w:rsidRPr="00480E3E">
              <w:rPr>
                <w:rFonts w:ascii="Calibri" w:eastAsia="Times New Roman" w:hAnsi="Calibri" w:cs="Calibri"/>
                <w:lang w:val="en-AU" w:eastAsia="en-CA"/>
              </w:rPr>
              <w:t>This project will consolidate and provide continuity to efforts that the HLG-MOS</w:t>
            </w:r>
            <w:r w:rsidR="005F1FD5" w:rsidRPr="00480E3E">
              <w:rPr>
                <w:rFonts w:ascii="Calibri" w:eastAsia="Times New Roman" w:hAnsi="Calibri" w:cs="Calibri"/>
                <w:lang w:val="en-AU" w:eastAsia="en-CA"/>
              </w:rPr>
              <w:t xml:space="preserve">, UNECE and other associated groups, such as the </w:t>
            </w:r>
            <w:r w:rsidR="008E7DD8" w:rsidRPr="00480E3E">
              <w:rPr>
                <w:rFonts w:eastAsia="Times New Roman"/>
                <w:lang w:eastAsia="en-CA"/>
              </w:rPr>
              <w:t>UN Big Data Group</w:t>
            </w:r>
            <w:r w:rsidR="00F05616" w:rsidRPr="00480E3E">
              <w:rPr>
                <w:rFonts w:eastAsia="Times New Roman"/>
                <w:lang w:eastAsia="en-CA"/>
              </w:rPr>
              <w:t>,</w:t>
            </w:r>
            <w:r w:rsidR="008E7DD8" w:rsidRPr="00480E3E">
              <w:rPr>
                <w:rFonts w:eastAsia="Times New Roman"/>
                <w:lang w:eastAsia="en-CA"/>
              </w:rPr>
              <w:t xml:space="preserve"> </w:t>
            </w:r>
            <w:r w:rsidR="005F1FD5" w:rsidRPr="00480E3E">
              <w:rPr>
                <w:rFonts w:ascii="Calibri" w:eastAsia="Times New Roman" w:hAnsi="Calibri" w:cs="Calibri"/>
                <w:lang w:val="en-AU" w:eastAsia="en-CA"/>
              </w:rPr>
              <w:t>on creating content and frameworks for virtually training of key aspects necessary for the modernization of statistics. This project will leverage existing frameworks such as the HLG-MOS Capabilities Development and Training Framework</w:t>
            </w:r>
            <w:r w:rsidR="00F05616" w:rsidRPr="00480E3E">
              <w:rPr>
                <w:rFonts w:ascii="Calibri" w:eastAsia="Times New Roman" w:hAnsi="Calibri" w:cs="Calibri"/>
                <w:lang w:val="en-AU" w:eastAsia="en-CA"/>
              </w:rPr>
              <w:t xml:space="preserve"> and the UN</w:t>
            </w:r>
            <w:r w:rsidR="00D8114F" w:rsidRPr="00480E3E">
              <w:rPr>
                <w:rFonts w:ascii="Calibri" w:eastAsia="Times New Roman" w:hAnsi="Calibri" w:cs="Calibri"/>
                <w:lang w:val="en-AU" w:eastAsia="en-CA"/>
              </w:rPr>
              <w:t>E</w:t>
            </w:r>
            <w:r w:rsidR="00F05616" w:rsidRPr="00480E3E">
              <w:rPr>
                <w:rFonts w:ascii="Calibri" w:eastAsia="Times New Roman" w:hAnsi="Calibri" w:cs="Calibri"/>
                <w:lang w:val="en-AU" w:eastAsia="en-CA"/>
              </w:rPr>
              <w:t>CE Methodology Framework</w:t>
            </w:r>
            <w:r w:rsidR="00244005" w:rsidRPr="00480E3E">
              <w:rPr>
                <w:rFonts w:ascii="Calibri" w:eastAsia="Times New Roman" w:hAnsi="Calibri" w:cs="Calibri"/>
                <w:lang w:val="en-AU" w:eastAsia="en-CA"/>
              </w:rPr>
              <w:t xml:space="preserve"> as well as existing networks such as the Blue Sky Thinking Network</w:t>
            </w:r>
            <w:r w:rsidR="004C67C8" w:rsidRPr="00480E3E">
              <w:rPr>
                <w:rFonts w:ascii="Calibri" w:eastAsia="Times New Roman" w:hAnsi="Calibri" w:cs="Calibri"/>
                <w:lang w:val="en-AU" w:eastAsia="en-CA"/>
              </w:rPr>
              <w:t>, as well as frameworks developed by other agencies or at national level</w:t>
            </w:r>
            <w:r w:rsidR="004C67C8" w:rsidRPr="00480E3E">
              <w:rPr>
                <w:rStyle w:val="FootnoteReference"/>
                <w:rFonts w:ascii="Calibri" w:eastAsia="Times New Roman" w:hAnsi="Calibri" w:cs="Calibri"/>
                <w:lang w:val="en-AU" w:eastAsia="en-CA"/>
              </w:rPr>
              <w:footnoteReference w:id="1"/>
            </w:r>
            <w:r w:rsidR="00244005" w:rsidRPr="00480E3E">
              <w:rPr>
                <w:rFonts w:ascii="Calibri" w:eastAsia="Times New Roman" w:hAnsi="Calibri" w:cs="Calibri"/>
                <w:lang w:val="en-AU" w:eastAsia="en-CA"/>
              </w:rPr>
              <w:t xml:space="preserve">. </w:t>
            </w:r>
            <w:r w:rsidR="00F05616" w:rsidRPr="00480E3E">
              <w:rPr>
                <w:rFonts w:ascii="Calibri" w:eastAsia="Times New Roman" w:hAnsi="Calibri" w:cs="Calibri"/>
                <w:lang w:val="en-AU" w:eastAsia="en-CA"/>
              </w:rPr>
              <w:t xml:space="preserve"> </w:t>
            </w:r>
            <w:r w:rsidR="005F1FD5" w:rsidRPr="00480E3E">
              <w:rPr>
                <w:rFonts w:ascii="Calibri" w:eastAsia="Times New Roman" w:hAnsi="Calibri" w:cs="Calibri"/>
                <w:lang w:val="en-AU" w:eastAsia="en-CA"/>
              </w:rPr>
              <w:t xml:space="preserve">   </w:t>
            </w:r>
          </w:p>
          <w:p w14:paraId="76B4BB8F" w14:textId="77777777" w:rsidR="0054698A" w:rsidRPr="00FF4FC1" w:rsidRDefault="0054698A" w:rsidP="00FF4FC1">
            <w:pPr>
              <w:spacing w:after="0" w:line="240" w:lineRule="auto"/>
              <w:jc w:val="both"/>
              <w:textAlignment w:val="baseline"/>
              <w:rPr>
                <w:rFonts w:ascii="Times New Roman" w:eastAsia="Times New Roman" w:hAnsi="Times New Roman" w:cs="Times New Roman"/>
                <w:sz w:val="24"/>
                <w:szCs w:val="24"/>
                <w:lang w:eastAsia="en-CA"/>
              </w:rPr>
            </w:pPr>
          </w:p>
        </w:tc>
      </w:tr>
      <w:tr w:rsidR="0054698A" w:rsidRPr="0054698A" w14:paraId="63110545"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8DB3E2"/>
            <w:hideMark/>
          </w:tcPr>
          <w:p w14:paraId="394339E6"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b/>
                <w:bCs/>
                <w:sz w:val="24"/>
                <w:szCs w:val="24"/>
                <w:lang w:val="en-GB" w:eastAsia="en-CA"/>
              </w:rPr>
              <w:t>7</w:t>
            </w:r>
            <w:r w:rsidRPr="0054698A">
              <w:rPr>
                <w:rFonts w:ascii="Calibri" w:eastAsia="Times New Roman" w:hAnsi="Calibri" w:cs="Calibri"/>
                <w:b/>
                <w:bCs/>
                <w:sz w:val="24"/>
                <w:szCs w:val="24"/>
                <w:lang w:val="en-AU" w:eastAsia="en-CA"/>
              </w:rPr>
              <w:t> Proposed </w:t>
            </w:r>
            <w:proofErr w:type="gramStart"/>
            <w:r w:rsidRPr="0054698A">
              <w:rPr>
                <w:rFonts w:ascii="Calibri" w:eastAsia="Times New Roman" w:hAnsi="Calibri" w:cs="Calibri"/>
                <w:b/>
                <w:bCs/>
                <w:sz w:val="24"/>
                <w:szCs w:val="24"/>
                <w:lang w:val="en-AU" w:eastAsia="en-CA"/>
              </w:rPr>
              <w:t>timetable</w:t>
            </w:r>
            <w:proofErr w:type="gramEnd"/>
            <w:r w:rsidRPr="0054698A">
              <w:rPr>
                <w:rFonts w:ascii="Calibri" w:eastAsia="Times New Roman" w:hAnsi="Calibri" w:cs="Calibri"/>
                <w:sz w:val="24"/>
                <w:szCs w:val="24"/>
                <w:lang w:eastAsia="en-CA"/>
              </w:rPr>
              <w:t> </w:t>
            </w:r>
          </w:p>
        </w:tc>
      </w:tr>
      <w:tr w:rsidR="0054698A" w:rsidRPr="0054698A" w14:paraId="3436DFAF"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1F04044E" w14:textId="77777777" w:rsidR="0054698A" w:rsidRPr="00480E3E" w:rsidRDefault="0054698A" w:rsidP="0054698A">
            <w:pPr>
              <w:spacing w:after="0" w:line="240" w:lineRule="auto"/>
              <w:ind w:left="-1065"/>
              <w:textAlignment w:val="baseline"/>
              <w:rPr>
                <w:rFonts w:ascii="Calibri" w:eastAsia="Times New Roman" w:hAnsi="Calibri" w:cs="Calibri"/>
                <w:lang w:eastAsia="en-CA"/>
              </w:rPr>
            </w:pPr>
            <w:r w:rsidRPr="0054698A">
              <w:rPr>
                <w:rFonts w:ascii="Calibri" w:eastAsia="Times New Roman" w:hAnsi="Calibri" w:cs="Calibri"/>
                <w:sz w:val="24"/>
                <w:szCs w:val="24"/>
                <w:lang w:eastAsia="en-CA"/>
              </w:rPr>
              <w:t> </w:t>
            </w:r>
          </w:p>
          <w:p w14:paraId="7825EED0" w14:textId="77777777" w:rsidR="0054698A" w:rsidRPr="00480E3E" w:rsidRDefault="0054698A" w:rsidP="0054698A">
            <w:pPr>
              <w:spacing w:after="0" w:line="240" w:lineRule="auto"/>
              <w:textAlignment w:val="baseline"/>
              <w:rPr>
                <w:rFonts w:ascii="Calibri" w:eastAsia="Times New Roman" w:hAnsi="Calibri" w:cs="Calibri"/>
                <w:lang w:eastAsia="en-CA"/>
              </w:rPr>
            </w:pPr>
            <w:r w:rsidRPr="00480E3E">
              <w:rPr>
                <w:rFonts w:ascii="Calibri" w:eastAsia="Times New Roman" w:hAnsi="Calibri" w:cs="Calibri"/>
                <w:lang w:eastAsia="en-CA"/>
              </w:rPr>
              <w:t> </w:t>
            </w:r>
            <w:r w:rsidR="00244005" w:rsidRPr="00480E3E">
              <w:rPr>
                <w:rFonts w:ascii="Calibri" w:eastAsia="Times New Roman" w:hAnsi="Calibri" w:cs="Calibri"/>
                <w:lang w:eastAsia="en-CA"/>
              </w:rPr>
              <w:t>Work packages 1 and 2 will run concurrently</w:t>
            </w:r>
            <w:r w:rsidR="00417E07" w:rsidRPr="00480E3E">
              <w:rPr>
                <w:rFonts w:ascii="Calibri" w:eastAsia="Times New Roman" w:hAnsi="Calibri" w:cs="Calibri"/>
                <w:lang w:eastAsia="en-CA"/>
              </w:rPr>
              <w:t xml:space="preserve"> in 2022</w:t>
            </w:r>
            <w:r w:rsidR="00244005" w:rsidRPr="00480E3E">
              <w:rPr>
                <w:rFonts w:ascii="Calibri" w:eastAsia="Times New Roman" w:hAnsi="Calibri" w:cs="Calibri"/>
                <w:lang w:eastAsia="en-CA"/>
              </w:rPr>
              <w:t>. While the benchmarking</w:t>
            </w:r>
            <w:r w:rsidR="00417E07" w:rsidRPr="00480E3E">
              <w:rPr>
                <w:rFonts w:ascii="Calibri" w:eastAsia="Times New Roman" w:hAnsi="Calibri" w:cs="Calibri"/>
                <w:lang w:eastAsia="en-CA"/>
              </w:rPr>
              <w:t xml:space="preserve"> of existing training activities</w:t>
            </w:r>
            <w:r w:rsidR="00244005" w:rsidRPr="00480E3E">
              <w:rPr>
                <w:rFonts w:ascii="Calibri" w:eastAsia="Times New Roman" w:hAnsi="Calibri" w:cs="Calibri"/>
                <w:lang w:eastAsia="en-CA"/>
              </w:rPr>
              <w:t xml:space="preserve"> is taking place in </w:t>
            </w:r>
            <w:r w:rsidR="00417E07" w:rsidRPr="00480E3E">
              <w:rPr>
                <w:rFonts w:ascii="Calibri" w:eastAsia="Times New Roman" w:hAnsi="Calibri" w:cs="Calibri"/>
                <w:lang w:eastAsia="en-CA"/>
              </w:rPr>
              <w:t>the first half of</w:t>
            </w:r>
            <w:r w:rsidR="00244005" w:rsidRPr="00480E3E">
              <w:rPr>
                <w:rFonts w:ascii="Calibri" w:eastAsia="Times New Roman" w:hAnsi="Calibri" w:cs="Calibri"/>
                <w:lang w:eastAsia="en-CA"/>
              </w:rPr>
              <w:t xml:space="preserve"> 2022, collaborators will put together a Git manual for official statistics.</w:t>
            </w:r>
          </w:p>
          <w:p w14:paraId="62479088" w14:textId="77777777" w:rsidR="00417E07" w:rsidRPr="00480E3E" w:rsidRDefault="00417E07" w:rsidP="0054698A">
            <w:pPr>
              <w:spacing w:after="0" w:line="240" w:lineRule="auto"/>
              <w:textAlignment w:val="baseline"/>
              <w:rPr>
                <w:rFonts w:ascii="Calibri" w:eastAsia="Times New Roman" w:hAnsi="Calibri" w:cs="Calibri"/>
                <w:lang w:eastAsia="en-CA"/>
              </w:rPr>
            </w:pPr>
          </w:p>
          <w:p w14:paraId="6E808BB1" w14:textId="77777777" w:rsidR="00417E07" w:rsidRPr="00480E3E" w:rsidRDefault="00417E07" w:rsidP="0054698A">
            <w:pPr>
              <w:spacing w:after="0" w:line="240" w:lineRule="auto"/>
              <w:textAlignment w:val="baseline"/>
              <w:rPr>
                <w:rFonts w:ascii="Calibri" w:eastAsia="Times New Roman" w:hAnsi="Calibri" w:cs="Calibri"/>
                <w:lang w:eastAsia="en-CA"/>
              </w:rPr>
            </w:pPr>
            <w:r w:rsidRPr="00480E3E">
              <w:rPr>
                <w:rFonts w:ascii="Calibri" w:eastAsia="Times New Roman" w:hAnsi="Calibri" w:cs="Calibri"/>
                <w:lang w:eastAsia="en-CA"/>
              </w:rPr>
              <w:lastRenderedPageBreak/>
              <w:t xml:space="preserve">Once the Git manual has been completed, members of work package 2 will collaborate with those of work package one to create a framework for virtual learning and implement the framework in practice with the course on Git and version control at the end of 2022. </w:t>
            </w:r>
          </w:p>
          <w:p w14:paraId="547C00C8" w14:textId="77777777" w:rsidR="00417E07" w:rsidRPr="0054698A" w:rsidRDefault="00417E07" w:rsidP="0054698A">
            <w:pPr>
              <w:spacing w:after="0" w:line="240" w:lineRule="auto"/>
              <w:textAlignment w:val="baseline"/>
              <w:rPr>
                <w:rFonts w:ascii="Calibri" w:eastAsia="Times New Roman" w:hAnsi="Calibri" w:cs="Calibri"/>
                <w:sz w:val="24"/>
                <w:szCs w:val="24"/>
                <w:lang w:eastAsia="en-CA"/>
              </w:rPr>
            </w:pPr>
          </w:p>
        </w:tc>
      </w:tr>
      <w:tr w:rsidR="0054698A" w:rsidRPr="0054698A" w14:paraId="26716259"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8DB3E2"/>
            <w:hideMark/>
          </w:tcPr>
          <w:p w14:paraId="38300D0C" w14:textId="77777777" w:rsidR="0054698A" w:rsidRPr="0054698A" w:rsidRDefault="0054698A" w:rsidP="0054698A">
            <w:pPr>
              <w:spacing w:after="0" w:line="240" w:lineRule="auto"/>
              <w:textAlignment w:val="baseline"/>
              <w:rPr>
                <w:rFonts w:ascii="Times New Roman" w:eastAsia="Times New Roman" w:hAnsi="Times New Roman" w:cs="Times New Roman"/>
                <w:sz w:val="24"/>
                <w:szCs w:val="24"/>
                <w:lang w:eastAsia="en-CA"/>
              </w:rPr>
            </w:pPr>
            <w:r w:rsidRPr="0054698A">
              <w:rPr>
                <w:rFonts w:ascii="Calibri" w:eastAsia="Times New Roman" w:hAnsi="Calibri" w:cs="Calibri"/>
                <w:b/>
                <w:bCs/>
                <w:sz w:val="24"/>
                <w:szCs w:val="24"/>
                <w:lang w:val="en-AU" w:eastAsia="en-CA"/>
              </w:rPr>
              <w:lastRenderedPageBreak/>
              <w:t>8 Expected resources and costs</w:t>
            </w:r>
            <w:r w:rsidRPr="0054698A">
              <w:rPr>
                <w:rFonts w:ascii="Calibri" w:eastAsia="Times New Roman" w:hAnsi="Calibri" w:cs="Calibri"/>
                <w:sz w:val="24"/>
                <w:szCs w:val="24"/>
                <w:lang w:eastAsia="en-CA"/>
              </w:rPr>
              <w:t> </w:t>
            </w:r>
          </w:p>
        </w:tc>
      </w:tr>
      <w:tr w:rsidR="0054698A" w:rsidRPr="0054698A" w14:paraId="08A35F03" w14:textId="77777777" w:rsidTr="1B0845E8">
        <w:tc>
          <w:tcPr>
            <w:tcW w:w="9960" w:type="dxa"/>
            <w:gridSpan w:val="2"/>
            <w:tcBorders>
              <w:top w:val="single" w:sz="6" w:space="0" w:color="auto"/>
              <w:left w:val="single" w:sz="6" w:space="0" w:color="auto"/>
              <w:bottom w:val="single" w:sz="6" w:space="0" w:color="auto"/>
              <w:right w:val="single" w:sz="6" w:space="0" w:color="auto"/>
            </w:tcBorders>
            <w:shd w:val="clear" w:color="auto" w:fill="auto"/>
            <w:hideMark/>
          </w:tcPr>
          <w:p w14:paraId="66D6B3C4" w14:textId="77777777" w:rsidR="0054698A" w:rsidRPr="00480E3E" w:rsidRDefault="0054698A" w:rsidP="0054698A">
            <w:pPr>
              <w:spacing w:after="0" w:line="240" w:lineRule="auto"/>
              <w:textAlignment w:val="baseline"/>
              <w:rPr>
                <w:rFonts w:ascii="Calibri" w:eastAsia="Times New Roman" w:hAnsi="Calibri" w:cs="Calibri"/>
                <w:lang w:eastAsia="en-CA"/>
              </w:rPr>
            </w:pPr>
            <w:r w:rsidRPr="0054698A">
              <w:rPr>
                <w:rFonts w:ascii="Calibri" w:eastAsia="Times New Roman" w:hAnsi="Calibri" w:cs="Calibri"/>
                <w:sz w:val="24"/>
                <w:szCs w:val="24"/>
                <w:lang w:eastAsia="en-CA"/>
              </w:rPr>
              <w:t> </w:t>
            </w:r>
            <w:r w:rsidR="00244005" w:rsidRPr="00480E3E">
              <w:rPr>
                <w:rFonts w:ascii="Calibri" w:eastAsia="Times New Roman" w:hAnsi="Calibri" w:cs="Calibri"/>
                <w:lang w:eastAsia="en-CA"/>
              </w:rPr>
              <w:t>The following are the expected resources required for 2022:</w:t>
            </w:r>
          </w:p>
          <w:p w14:paraId="55BB5253" w14:textId="37BC59CF" w:rsidR="00953C5B" w:rsidRPr="00480E3E" w:rsidRDefault="00953C5B" w:rsidP="00953C5B">
            <w:pPr>
              <w:pStyle w:val="paragraph"/>
              <w:numPr>
                <w:ilvl w:val="0"/>
                <w:numId w:val="8"/>
              </w:numPr>
              <w:spacing w:before="0" w:beforeAutospacing="0" w:after="0" w:afterAutospacing="0"/>
              <w:textAlignment w:val="baseline"/>
              <w:rPr>
                <w:rFonts w:ascii="Calibri" w:hAnsi="Calibri" w:cs="Calibri"/>
                <w:sz w:val="22"/>
                <w:szCs w:val="22"/>
              </w:rPr>
            </w:pPr>
            <w:r w:rsidRPr="00480E3E">
              <w:rPr>
                <w:rFonts w:ascii="Calibri" w:hAnsi="Calibri" w:cs="Calibri"/>
                <w:sz w:val="22"/>
                <w:szCs w:val="22"/>
              </w:rPr>
              <w:t>This work package would require a funded resource with pedagogical experience (in-kind</w:t>
            </w:r>
            <w:r w:rsidR="004C67C8" w:rsidRPr="00480E3E">
              <w:rPr>
                <w:rFonts w:ascii="Calibri" w:hAnsi="Calibri" w:cs="Calibri"/>
                <w:sz w:val="22"/>
                <w:szCs w:val="22"/>
              </w:rPr>
              <w:t xml:space="preserve"> or, more likely, </w:t>
            </w:r>
            <w:r w:rsidR="001C5DBA" w:rsidRPr="00480E3E">
              <w:rPr>
                <w:rFonts w:ascii="Calibri" w:hAnsi="Calibri" w:cs="Calibri"/>
                <w:sz w:val="22"/>
                <w:szCs w:val="22"/>
              </w:rPr>
              <w:t>$</w:t>
            </w:r>
            <w:r w:rsidR="004C67C8" w:rsidRPr="00480E3E">
              <w:rPr>
                <w:rFonts w:ascii="Calibri" w:hAnsi="Calibri" w:cs="Calibri"/>
                <w:sz w:val="22"/>
                <w:szCs w:val="22"/>
              </w:rPr>
              <w:t xml:space="preserve">60kUSD to be co-funded by interested </w:t>
            </w:r>
            <w:proofErr w:type="gramStart"/>
            <w:r w:rsidR="004C67C8" w:rsidRPr="00480E3E">
              <w:rPr>
                <w:rFonts w:ascii="Calibri" w:hAnsi="Calibri" w:cs="Calibri"/>
                <w:sz w:val="22"/>
                <w:szCs w:val="22"/>
              </w:rPr>
              <w:t>stakeholders</w:t>
            </w:r>
            <w:r w:rsidRPr="00480E3E">
              <w:rPr>
                <w:rFonts w:ascii="Calibri" w:hAnsi="Calibri" w:cs="Calibri"/>
                <w:sz w:val="22"/>
                <w:szCs w:val="22"/>
              </w:rPr>
              <w:t>)​</w:t>
            </w:r>
            <w:proofErr w:type="gramEnd"/>
            <w:r w:rsidR="005757CE" w:rsidRPr="00480E3E">
              <w:rPr>
                <w:rFonts w:ascii="Calibri" w:hAnsi="Calibri" w:cs="Calibri"/>
                <w:sz w:val="22"/>
                <w:szCs w:val="22"/>
              </w:rPr>
              <w:t>;</w:t>
            </w:r>
          </w:p>
          <w:p w14:paraId="0E52181E" w14:textId="461A1656" w:rsidR="00244005" w:rsidRPr="00480E3E" w:rsidRDefault="00244005" w:rsidP="00953C5B">
            <w:pPr>
              <w:pStyle w:val="paragraph"/>
              <w:numPr>
                <w:ilvl w:val="0"/>
                <w:numId w:val="8"/>
              </w:numPr>
              <w:spacing w:before="0" w:beforeAutospacing="0" w:after="0" w:afterAutospacing="0"/>
              <w:textAlignment w:val="baseline"/>
              <w:rPr>
                <w:rFonts w:ascii="Calibri" w:hAnsi="Calibri" w:cs="Calibri"/>
                <w:sz w:val="22"/>
                <w:szCs w:val="22"/>
              </w:rPr>
            </w:pPr>
            <w:r w:rsidRPr="00480E3E">
              <w:rPr>
                <w:rFonts w:ascii="Calibri" w:hAnsi="Calibri" w:cs="Calibri"/>
                <w:sz w:val="22"/>
                <w:szCs w:val="22"/>
              </w:rPr>
              <w:t>Participants from international and national training initiatives</w:t>
            </w:r>
            <w:r w:rsidR="00E968CD" w:rsidRPr="00480E3E">
              <w:rPr>
                <w:rFonts w:ascii="Calibri" w:hAnsi="Calibri" w:cs="Calibri"/>
                <w:sz w:val="22"/>
                <w:szCs w:val="22"/>
              </w:rPr>
              <w:t xml:space="preserve"> (here, we may think to open the </w:t>
            </w:r>
            <w:proofErr w:type="spellStart"/>
            <w:r w:rsidR="00E968CD" w:rsidRPr="00480E3E">
              <w:rPr>
                <w:rFonts w:ascii="Calibri" w:hAnsi="Calibri" w:cs="Calibri"/>
                <w:sz w:val="22"/>
                <w:szCs w:val="22"/>
              </w:rPr>
              <w:t>initiave</w:t>
            </w:r>
            <w:proofErr w:type="spellEnd"/>
            <w:r w:rsidR="00E968CD" w:rsidRPr="00480E3E">
              <w:rPr>
                <w:rFonts w:ascii="Calibri" w:hAnsi="Calibri" w:cs="Calibri"/>
                <w:sz w:val="22"/>
                <w:szCs w:val="22"/>
              </w:rPr>
              <w:t xml:space="preserve"> to stakeholders that are not usually participating in UNECE works</w:t>
            </w:r>
            <w:proofErr w:type="gramStart"/>
            <w:r w:rsidR="00E968CD" w:rsidRPr="00480E3E">
              <w:rPr>
                <w:rFonts w:ascii="Calibri" w:hAnsi="Calibri" w:cs="Calibri"/>
                <w:sz w:val="22"/>
                <w:szCs w:val="22"/>
              </w:rPr>
              <w:t>)</w:t>
            </w:r>
            <w:r w:rsidR="005757CE" w:rsidRPr="00480E3E">
              <w:rPr>
                <w:rFonts w:ascii="Calibri" w:hAnsi="Calibri" w:cs="Calibri"/>
                <w:sz w:val="22"/>
                <w:szCs w:val="22"/>
              </w:rPr>
              <w:t>;</w:t>
            </w:r>
            <w:proofErr w:type="gramEnd"/>
          </w:p>
          <w:p w14:paraId="750E4156" w14:textId="5D759A62" w:rsidR="005757CE" w:rsidRPr="00480E3E" w:rsidRDefault="005757CE" w:rsidP="00953C5B">
            <w:pPr>
              <w:pStyle w:val="paragraph"/>
              <w:numPr>
                <w:ilvl w:val="0"/>
                <w:numId w:val="8"/>
              </w:numPr>
              <w:spacing w:before="0" w:beforeAutospacing="0" w:after="0" w:afterAutospacing="0"/>
              <w:textAlignment w:val="baseline"/>
              <w:rPr>
                <w:rFonts w:ascii="Calibri" w:hAnsi="Calibri" w:cs="Calibri"/>
                <w:sz w:val="22"/>
                <w:szCs w:val="22"/>
              </w:rPr>
            </w:pPr>
            <w:r w:rsidRPr="00480E3E">
              <w:rPr>
                <w:rFonts w:ascii="Calibri" w:hAnsi="Calibri" w:cs="Calibri"/>
                <w:sz w:val="22"/>
                <w:szCs w:val="22"/>
              </w:rPr>
              <w:t>Possibly, participants from the academic and private sector world (especially learning specialist focused on data topics</w:t>
            </w:r>
            <w:proofErr w:type="gramStart"/>
            <w:r w:rsidRPr="00480E3E">
              <w:rPr>
                <w:rFonts w:ascii="Calibri" w:hAnsi="Calibri" w:cs="Calibri"/>
                <w:sz w:val="22"/>
                <w:szCs w:val="22"/>
              </w:rPr>
              <w:t>);</w:t>
            </w:r>
            <w:proofErr w:type="gramEnd"/>
          </w:p>
          <w:p w14:paraId="7E73E1D4" w14:textId="544D49EC" w:rsidR="00244005" w:rsidRPr="00480E3E" w:rsidRDefault="00244005" w:rsidP="00953C5B">
            <w:pPr>
              <w:pStyle w:val="paragraph"/>
              <w:numPr>
                <w:ilvl w:val="0"/>
                <w:numId w:val="8"/>
              </w:numPr>
              <w:spacing w:before="0" w:beforeAutospacing="0" w:after="0" w:afterAutospacing="0"/>
              <w:textAlignment w:val="baseline"/>
              <w:rPr>
                <w:rFonts w:ascii="Calibri" w:hAnsi="Calibri" w:cs="Calibri"/>
                <w:sz w:val="22"/>
                <w:szCs w:val="22"/>
              </w:rPr>
            </w:pPr>
            <w:r w:rsidRPr="00480E3E">
              <w:rPr>
                <w:rFonts w:ascii="Calibri" w:hAnsi="Calibri" w:cs="Calibri"/>
                <w:sz w:val="22"/>
                <w:szCs w:val="22"/>
              </w:rPr>
              <w:t xml:space="preserve">Experts on Git and version </w:t>
            </w:r>
            <w:proofErr w:type="gramStart"/>
            <w:r w:rsidRPr="00480E3E">
              <w:rPr>
                <w:rFonts w:ascii="Calibri" w:hAnsi="Calibri" w:cs="Calibri"/>
                <w:sz w:val="22"/>
                <w:szCs w:val="22"/>
              </w:rPr>
              <w:t>control</w:t>
            </w:r>
            <w:r w:rsidR="005757CE" w:rsidRPr="00480E3E">
              <w:rPr>
                <w:rFonts w:ascii="Calibri" w:hAnsi="Calibri" w:cs="Calibri"/>
                <w:sz w:val="22"/>
                <w:szCs w:val="22"/>
              </w:rPr>
              <w:t>;</w:t>
            </w:r>
            <w:proofErr w:type="gramEnd"/>
          </w:p>
          <w:p w14:paraId="3EAB854A" w14:textId="07AB738A" w:rsidR="0054698A" w:rsidRPr="00480E3E" w:rsidRDefault="00244005" w:rsidP="00953C5B">
            <w:pPr>
              <w:numPr>
                <w:ilvl w:val="0"/>
                <w:numId w:val="8"/>
              </w:numPr>
              <w:spacing w:after="0" w:line="240" w:lineRule="auto"/>
              <w:textAlignment w:val="baseline"/>
              <w:rPr>
                <w:rFonts w:ascii="Calibri" w:eastAsia="Times New Roman" w:hAnsi="Calibri" w:cs="Calibri"/>
                <w:lang w:eastAsia="en-CA"/>
              </w:rPr>
            </w:pPr>
            <w:r w:rsidRPr="00480E3E">
              <w:rPr>
                <w:rFonts w:ascii="Calibri" w:eastAsia="Times New Roman" w:hAnsi="Calibri" w:cs="Calibri"/>
                <w:lang w:eastAsia="en-CA"/>
              </w:rPr>
              <w:t xml:space="preserve">Space in the UNECE’s Wiki to facilitate </w:t>
            </w:r>
            <w:proofErr w:type="gramStart"/>
            <w:r w:rsidRPr="00480E3E">
              <w:rPr>
                <w:rFonts w:ascii="Calibri" w:eastAsia="Times New Roman" w:hAnsi="Calibri" w:cs="Calibri"/>
                <w:lang w:eastAsia="en-CA"/>
              </w:rPr>
              <w:t>communication</w:t>
            </w:r>
            <w:r w:rsidR="005757CE" w:rsidRPr="00480E3E">
              <w:rPr>
                <w:rFonts w:ascii="Calibri" w:eastAsia="Times New Roman" w:hAnsi="Calibri" w:cs="Calibri"/>
                <w:lang w:eastAsia="en-CA"/>
              </w:rPr>
              <w:t>;</w:t>
            </w:r>
            <w:proofErr w:type="gramEnd"/>
          </w:p>
          <w:p w14:paraId="55254AB6" w14:textId="444F414D" w:rsidR="00244005" w:rsidRPr="0054698A" w:rsidRDefault="00244005" w:rsidP="00953C5B">
            <w:pPr>
              <w:numPr>
                <w:ilvl w:val="0"/>
                <w:numId w:val="8"/>
              </w:numPr>
              <w:spacing w:after="0" w:line="240" w:lineRule="auto"/>
              <w:textAlignment w:val="baseline"/>
              <w:rPr>
                <w:rFonts w:ascii="Calibri" w:eastAsia="Times New Roman" w:hAnsi="Calibri" w:cs="Calibri"/>
                <w:sz w:val="24"/>
                <w:szCs w:val="24"/>
                <w:lang w:eastAsia="en-CA"/>
              </w:rPr>
            </w:pPr>
            <w:r w:rsidRPr="00480E3E">
              <w:rPr>
                <w:rFonts w:ascii="Calibri" w:eastAsia="Times New Roman" w:hAnsi="Calibri" w:cs="Calibri"/>
                <w:lang w:eastAsia="en-CA"/>
              </w:rPr>
              <w:t>Support from the UNECE’s HLG-MOS Secretariat to help in the coordination of the group</w:t>
            </w:r>
            <w:r w:rsidR="005757CE">
              <w:rPr>
                <w:rFonts w:ascii="Calibri" w:eastAsia="Times New Roman" w:hAnsi="Calibri" w:cs="Calibri"/>
                <w:sz w:val="24"/>
                <w:szCs w:val="24"/>
                <w:lang w:eastAsia="en-CA"/>
              </w:rPr>
              <w:t>.</w:t>
            </w:r>
          </w:p>
          <w:p w14:paraId="12B0185D" w14:textId="77777777" w:rsidR="0054698A" w:rsidRPr="0054698A" w:rsidRDefault="0054698A" w:rsidP="0054698A">
            <w:pPr>
              <w:spacing w:after="0" w:line="240" w:lineRule="auto"/>
              <w:textAlignment w:val="baseline"/>
              <w:rPr>
                <w:rFonts w:ascii="Calibri" w:eastAsia="Times New Roman" w:hAnsi="Calibri" w:cs="Calibri"/>
                <w:sz w:val="24"/>
                <w:szCs w:val="24"/>
                <w:lang w:eastAsia="en-CA"/>
              </w:rPr>
            </w:pPr>
            <w:r w:rsidRPr="0054698A">
              <w:rPr>
                <w:rFonts w:ascii="Calibri" w:eastAsia="Times New Roman" w:hAnsi="Calibri" w:cs="Calibri"/>
                <w:sz w:val="24"/>
                <w:szCs w:val="24"/>
                <w:lang w:eastAsia="en-CA"/>
              </w:rPr>
              <w:t> </w:t>
            </w:r>
          </w:p>
        </w:tc>
      </w:tr>
    </w:tbl>
    <w:p w14:paraId="7E80A48B" w14:textId="77777777" w:rsidR="0054698A" w:rsidRPr="0054698A" w:rsidRDefault="0054698A" w:rsidP="0054698A">
      <w:pPr>
        <w:spacing w:after="0" w:line="240" w:lineRule="auto"/>
        <w:textAlignment w:val="baseline"/>
        <w:rPr>
          <w:rFonts w:ascii="Segoe UI" w:eastAsia="Times New Roman" w:hAnsi="Segoe UI" w:cs="Segoe UI"/>
          <w:sz w:val="18"/>
          <w:szCs w:val="18"/>
          <w:lang w:eastAsia="en-CA"/>
        </w:rPr>
      </w:pPr>
      <w:r w:rsidRPr="0054698A">
        <w:rPr>
          <w:rFonts w:ascii="Calibri" w:eastAsia="Times New Roman" w:hAnsi="Calibri" w:cs="Calibri"/>
          <w:sz w:val="24"/>
          <w:szCs w:val="24"/>
          <w:lang w:eastAsia="en-CA"/>
        </w:rPr>
        <w:t> </w:t>
      </w:r>
    </w:p>
    <w:p w14:paraId="28355A04" w14:textId="77777777" w:rsidR="00123723" w:rsidRDefault="00123723"/>
    <w:sectPr w:rsidR="0012372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C3D84E" w14:textId="77777777" w:rsidR="001859F2" w:rsidRDefault="001859F2" w:rsidP="0024574F">
      <w:pPr>
        <w:spacing w:after="0" w:line="240" w:lineRule="auto"/>
      </w:pPr>
      <w:r>
        <w:separator/>
      </w:r>
    </w:p>
  </w:endnote>
  <w:endnote w:type="continuationSeparator" w:id="0">
    <w:p w14:paraId="78B4C63A" w14:textId="77777777" w:rsidR="001859F2" w:rsidRDefault="001859F2" w:rsidP="002457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A8F5F0" w14:textId="77777777" w:rsidR="001859F2" w:rsidRDefault="001859F2" w:rsidP="0024574F">
      <w:pPr>
        <w:spacing w:after="0" w:line="240" w:lineRule="auto"/>
      </w:pPr>
      <w:r>
        <w:separator/>
      </w:r>
    </w:p>
  </w:footnote>
  <w:footnote w:type="continuationSeparator" w:id="0">
    <w:p w14:paraId="27D1B746" w14:textId="77777777" w:rsidR="001859F2" w:rsidRDefault="001859F2" w:rsidP="0024574F">
      <w:pPr>
        <w:spacing w:after="0" w:line="240" w:lineRule="auto"/>
      </w:pPr>
      <w:r>
        <w:continuationSeparator/>
      </w:r>
    </w:p>
  </w:footnote>
  <w:footnote w:id="1">
    <w:p w14:paraId="097BFCE3" w14:textId="04AF4F03" w:rsidR="004C67C8" w:rsidRPr="00FF4FC1" w:rsidRDefault="004C67C8">
      <w:pPr>
        <w:pStyle w:val="FootnoteText"/>
        <w:rPr>
          <w:lang w:val="en-GB"/>
        </w:rPr>
      </w:pPr>
      <w:r>
        <w:rPr>
          <w:rStyle w:val="FootnoteReference"/>
        </w:rPr>
        <w:footnoteRef/>
      </w:r>
      <w:r>
        <w:t xml:space="preserve"> </w:t>
      </w:r>
      <w:r w:rsidRPr="00FF4FC1">
        <w:rPr>
          <w:lang w:val="en-GB"/>
        </w:rPr>
        <w:t xml:space="preserve">Think of FAO’s </w:t>
      </w:r>
      <w:hyperlink r:id="rId1" w:history="1">
        <w:r w:rsidRPr="001E545E">
          <w:rPr>
            <w:rStyle w:val="Hyperlink"/>
            <w:rFonts w:ascii="Calibri" w:eastAsia="Times New Roman" w:hAnsi="Calibri" w:cs="Calibri"/>
            <w:szCs w:val="24"/>
            <w:lang w:eastAsia="en-CA"/>
          </w:rPr>
          <w:t>e</w:t>
        </w:r>
        <w:r w:rsidR="00FF4FC1">
          <w:rPr>
            <w:rStyle w:val="Hyperlink"/>
            <w:rFonts w:ascii="Calibri" w:eastAsia="Times New Roman" w:hAnsi="Calibri" w:cs="Calibri"/>
            <w:szCs w:val="24"/>
            <w:lang w:eastAsia="en-CA"/>
          </w:rPr>
          <w:t>-</w:t>
        </w:r>
        <w:r w:rsidRPr="001E545E">
          <w:rPr>
            <w:rStyle w:val="Hyperlink"/>
            <w:rFonts w:ascii="Calibri" w:eastAsia="Times New Roman" w:hAnsi="Calibri" w:cs="Calibri"/>
            <w:szCs w:val="24"/>
            <w:lang w:eastAsia="en-CA"/>
          </w:rPr>
          <w:t>learning methodologies and good practices</w:t>
        </w:r>
      </w:hyperlink>
      <w:r>
        <w:rPr>
          <w:lang w:val="en-GB"/>
        </w:rPr>
        <w:t xml:space="preserve">; or ONS’ work on </w:t>
      </w:r>
      <w:hyperlink r:id="rId2" w:history="1">
        <w:r w:rsidRPr="0009212C">
          <w:rPr>
            <w:rStyle w:val="Hyperlink"/>
            <w:lang w:val="en-GB"/>
          </w:rPr>
          <w:t>the government data scientist</w:t>
        </w:r>
      </w:hyperlink>
      <w:r>
        <w:rPr>
          <w:lang w:val="en-GB"/>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EA96705"/>
    <w:multiLevelType w:val="multilevel"/>
    <w:tmpl w:val="15EEB32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3AA57C2"/>
    <w:multiLevelType w:val="hybridMultilevel"/>
    <w:tmpl w:val="52701ADA"/>
    <w:lvl w:ilvl="0" w:tplc="017C56E8">
      <w:start w:val="1"/>
      <w:numFmt w:val="decimal"/>
      <w:lvlText w:val="%1."/>
      <w:lvlJc w:val="left"/>
      <w:pPr>
        <w:ind w:left="420" w:hanging="360"/>
      </w:pPr>
      <w:rPr>
        <w:rFonts w:ascii="Calibri" w:hAnsi="Calibri" w:cs="Calibri" w:hint="default"/>
      </w:rPr>
    </w:lvl>
    <w:lvl w:ilvl="1" w:tplc="10090019" w:tentative="1">
      <w:start w:val="1"/>
      <w:numFmt w:val="lowerLetter"/>
      <w:lvlText w:val="%2."/>
      <w:lvlJc w:val="left"/>
      <w:pPr>
        <w:ind w:left="1140" w:hanging="360"/>
      </w:pPr>
    </w:lvl>
    <w:lvl w:ilvl="2" w:tplc="1009001B" w:tentative="1">
      <w:start w:val="1"/>
      <w:numFmt w:val="lowerRoman"/>
      <w:lvlText w:val="%3."/>
      <w:lvlJc w:val="right"/>
      <w:pPr>
        <w:ind w:left="1860" w:hanging="180"/>
      </w:pPr>
    </w:lvl>
    <w:lvl w:ilvl="3" w:tplc="1009000F" w:tentative="1">
      <w:start w:val="1"/>
      <w:numFmt w:val="decimal"/>
      <w:lvlText w:val="%4."/>
      <w:lvlJc w:val="left"/>
      <w:pPr>
        <w:ind w:left="2580" w:hanging="360"/>
      </w:pPr>
    </w:lvl>
    <w:lvl w:ilvl="4" w:tplc="10090019" w:tentative="1">
      <w:start w:val="1"/>
      <w:numFmt w:val="lowerLetter"/>
      <w:lvlText w:val="%5."/>
      <w:lvlJc w:val="left"/>
      <w:pPr>
        <w:ind w:left="3300" w:hanging="360"/>
      </w:pPr>
    </w:lvl>
    <w:lvl w:ilvl="5" w:tplc="1009001B" w:tentative="1">
      <w:start w:val="1"/>
      <w:numFmt w:val="lowerRoman"/>
      <w:lvlText w:val="%6."/>
      <w:lvlJc w:val="right"/>
      <w:pPr>
        <w:ind w:left="4020" w:hanging="180"/>
      </w:pPr>
    </w:lvl>
    <w:lvl w:ilvl="6" w:tplc="1009000F" w:tentative="1">
      <w:start w:val="1"/>
      <w:numFmt w:val="decimal"/>
      <w:lvlText w:val="%7."/>
      <w:lvlJc w:val="left"/>
      <w:pPr>
        <w:ind w:left="4740" w:hanging="360"/>
      </w:pPr>
    </w:lvl>
    <w:lvl w:ilvl="7" w:tplc="10090019" w:tentative="1">
      <w:start w:val="1"/>
      <w:numFmt w:val="lowerLetter"/>
      <w:lvlText w:val="%8."/>
      <w:lvlJc w:val="left"/>
      <w:pPr>
        <w:ind w:left="5460" w:hanging="360"/>
      </w:pPr>
    </w:lvl>
    <w:lvl w:ilvl="8" w:tplc="1009001B" w:tentative="1">
      <w:start w:val="1"/>
      <w:numFmt w:val="lowerRoman"/>
      <w:lvlText w:val="%9."/>
      <w:lvlJc w:val="right"/>
      <w:pPr>
        <w:ind w:left="6180" w:hanging="180"/>
      </w:pPr>
    </w:lvl>
  </w:abstractNum>
  <w:abstractNum w:abstractNumId="2" w15:restartNumberingAfterBreak="0">
    <w:nsid w:val="2456216D"/>
    <w:multiLevelType w:val="multilevel"/>
    <w:tmpl w:val="31086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712206F"/>
    <w:multiLevelType w:val="multilevel"/>
    <w:tmpl w:val="196ED6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9B415AE"/>
    <w:multiLevelType w:val="multilevel"/>
    <w:tmpl w:val="AC96A58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20E7F22"/>
    <w:multiLevelType w:val="multilevel"/>
    <w:tmpl w:val="2EA27C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5C91B94"/>
    <w:multiLevelType w:val="multilevel"/>
    <w:tmpl w:val="59407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8897ABE"/>
    <w:multiLevelType w:val="hybridMultilevel"/>
    <w:tmpl w:val="289C6D3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48D71575"/>
    <w:multiLevelType w:val="multilevel"/>
    <w:tmpl w:val="B1F0DF6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C257985"/>
    <w:multiLevelType w:val="multilevel"/>
    <w:tmpl w:val="79EA8E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2A05AA4"/>
    <w:multiLevelType w:val="multilevel"/>
    <w:tmpl w:val="F8264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9A40070"/>
    <w:multiLevelType w:val="hybridMultilevel"/>
    <w:tmpl w:val="52701ADA"/>
    <w:lvl w:ilvl="0" w:tplc="017C56E8">
      <w:start w:val="1"/>
      <w:numFmt w:val="decimal"/>
      <w:lvlText w:val="%1."/>
      <w:lvlJc w:val="left"/>
      <w:pPr>
        <w:ind w:left="420" w:hanging="360"/>
      </w:pPr>
      <w:rPr>
        <w:rFonts w:ascii="Calibri" w:hAnsi="Calibri" w:cs="Calibri" w:hint="default"/>
      </w:rPr>
    </w:lvl>
    <w:lvl w:ilvl="1" w:tplc="10090019" w:tentative="1">
      <w:start w:val="1"/>
      <w:numFmt w:val="lowerLetter"/>
      <w:lvlText w:val="%2."/>
      <w:lvlJc w:val="left"/>
      <w:pPr>
        <w:ind w:left="1140" w:hanging="360"/>
      </w:pPr>
    </w:lvl>
    <w:lvl w:ilvl="2" w:tplc="1009001B" w:tentative="1">
      <w:start w:val="1"/>
      <w:numFmt w:val="lowerRoman"/>
      <w:lvlText w:val="%3."/>
      <w:lvlJc w:val="right"/>
      <w:pPr>
        <w:ind w:left="1860" w:hanging="180"/>
      </w:pPr>
    </w:lvl>
    <w:lvl w:ilvl="3" w:tplc="1009000F" w:tentative="1">
      <w:start w:val="1"/>
      <w:numFmt w:val="decimal"/>
      <w:lvlText w:val="%4."/>
      <w:lvlJc w:val="left"/>
      <w:pPr>
        <w:ind w:left="2580" w:hanging="360"/>
      </w:pPr>
    </w:lvl>
    <w:lvl w:ilvl="4" w:tplc="10090019" w:tentative="1">
      <w:start w:val="1"/>
      <w:numFmt w:val="lowerLetter"/>
      <w:lvlText w:val="%5."/>
      <w:lvlJc w:val="left"/>
      <w:pPr>
        <w:ind w:left="3300" w:hanging="360"/>
      </w:pPr>
    </w:lvl>
    <w:lvl w:ilvl="5" w:tplc="1009001B" w:tentative="1">
      <w:start w:val="1"/>
      <w:numFmt w:val="lowerRoman"/>
      <w:lvlText w:val="%6."/>
      <w:lvlJc w:val="right"/>
      <w:pPr>
        <w:ind w:left="4020" w:hanging="180"/>
      </w:pPr>
    </w:lvl>
    <w:lvl w:ilvl="6" w:tplc="1009000F" w:tentative="1">
      <w:start w:val="1"/>
      <w:numFmt w:val="decimal"/>
      <w:lvlText w:val="%7."/>
      <w:lvlJc w:val="left"/>
      <w:pPr>
        <w:ind w:left="4740" w:hanging="360"/>
      </w:pPr>
    </w:lvl>
    <w:lvl w:ilvl="7" w:tplc="10090019" w:tentative="1">
      <w:start w:val="1"/>
      <w:numFmt w:val="lowerLetter"/>
      <w:lvlText w:val="%8."/>
      <w:lvlJc w:val="left"/>
      <w:pPr>
        <w:ind w:left="5460" w:hanging="360"/>
      </w:pPr>
    </w:lvl>
    <w:lvl w:ilvl="8" w:tplc="1009001B" w:tentative="1">
      <w:start w:val="1"/>
      <w:numFmt w:val="lowerRoman"/>
      <w:lvlText w:val="%9."/>
      <w:lvlJc w:val="right"/>
      <w:pPr>
        <w:ind w:left="6180" w:hanging="180"/>
      </w:pPr>
    </w:lvl>
  </w:abstractNum>
  <w:abstractNum w:abstractNumId="12" w15:restartNumberingAfterBreak="0">
    <w:nsid w:val="6A6C72D2"/>
    <w:multiLevelType w:val="hybridMultilevel"/>
    <w:tmpl w:val="AB3EF05E"/>
    <w:lvl w:ilvl="0" w:tplc="6FDA9F7A">
      <w:start w:val="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6A31DDC"/>
    <w:multiLevelType w:val="multilevel"/>
    <w:tmpl w:val="589A8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89C41FF"/>
    <w:multiLevelType w:val="multilevel"/>
    <w:tmpl w:val="08CE0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6"/>
  </w:num>
  <w:num w:numId="2">
    <w:abstractNumId w:val="9"/>
  </w:num>
  <w:num w:numId="3">
    <w:abstractNumId w:val="4"/>
  </w:num>
  <w:num w:numId="4">
    <w:abstractNumId w:val="8"/>
  </w:num>
  <w:num w:numId="5">
    <w:abstractNumId w:val="5"/>
  </w:num>
  <w:num w:numId="6">
    <w:abstractNumId w:val="0"/>
  </w:num>
  <w:num w:numId="7">
    <w:abstractNumId w:val="2"/>
  </w:num>
  <w:num w:numId="8">
    <w:abstractNumId w:val="14"/>
  </w:num>
  <w:num w:numId="9">
    <w:abstractNumId w:val="10"/>
  </w:num>
  <w:num w:numId="10">
    <w:abstractNumId w:val="3"/>
  </w:num>
  <w:num w:numId="11">
    <w:abstractNumId w:val="7"/>
  </w:num>
  <w:num w:numId="12">
    <w:abstractNumId w:val="13"/>
  </w:num>
  <w:num w:numId="13">
    <w:abstractNumId w:val="1"/>
  </w:num>
  <w:num w:numId="14">
    <w:abstractNumId w:val="11"/>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43"/>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98A"/>
    <w:rsid w:val="00066102"/>
    <w:rsid w:val="0009212C"/>
    <w:rsid w:val="00123723"/>
    <w:rsid w:val="001859F2"/>
    <w:rsid w:val="001B4150"/>
    <w:rsid w:val="001C5DBA"/>
    <w:rsid w:val="00205C95"/>
    <w:rsid w:val="00244005"/>
    <w:rsid w:val="0024574F"/>
    <w:rsid w:val="0032560D"/>
    <w:rsid w:val="00357F22"/>
    <w:rsid w:val="00400BAD"/>
    <w:rsid w:val="00417E07"/>
    <w:rsid w:val="00480E3E"/>
    <w:rsid w:val="004C67C8"/>
    <w:rsid w:val="004D2B7E"/>
    <w:rsid w:val="0054698A"/>
    <w:rsid w:val="005757CE"/>
    <w:rsid w:val="005F1FD5"/>
    <w:rsid w:val="00830605"/>
    <w:rsid w:val="008449FE"/>
    <w:rsid w:val="008E7DD8"/>
    <w:rsid w:val="008F3BE5"/>
    <w:rsid w:val="00953C5B"/>
    <w:rsid w:val="00962C32"/>
    <w:rsid w:val="00AE66AA"/>
    <w:rsid w:val="00B23762"/>
    <w:rsid w:val="00BB421D"/>
    <w:rsid w:val="00C72AAB"/>
    <w:rsid w:val="00C7581D"/>
    <w:rsid w:val="00CB4AC8"/>
    <w:rsid w:val="00D01C5F"/>
    <w:rsid w:val="00D4095E"/>
    <w:rsid w:val="00D8114F"/>
    <w:rsid w:val="00DE6906"/>
    <w:rsid w:val="00E749DB"/>
    <w:rsid w:val="00E968CD"/>
    <w:rsid w:val="00F05616"/>
    <w:rsid w:val="00F32BB5"/>
    <w:rsid w:val="00FF4FC1"/>
    <w:rsid w:val="13B3EC92"/>
    <w:rsid w:val="1B0845E8"/>
    <w:rsid w:val="27730E5E"/>
  </w:rsids>
  <m:mathPr>
    <m:mathFont m:val="Cambria Math"/>
    <m:brkBin m:val="before"/>
    <m:brkBinSub m:val="--"/>
    <m:smallFrac m:val="0"/>
    <m:dispDef/>
    <m:lMargin m:val="0"/>
    <m:rMargin m:val="0"/>
    <m:defJc m:val="centerGroup"/>
    <m:wrapIndent m:val="1440"/>
    <m:intLim m:val="subSup"/>
    <m:naryLim m:val="undOvr"/>
  </m:mathPr>
  <w:themeFontLang w:val="en-C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1639B8"/>
  <w15:chartTrackingRefBased/>
  <w15:docId w15:val="{9EEC41C4-A8ED-4040-AC1C-D65954B55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54698A"/>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normaltextrun">
    <w:name w:val="normaltextrun"/>
    <w:basedOn w:val="DefaultParagraphFont"/>
    <w:rsid w:val="0054698A"/>
  </w:style>
  <w:style w:type="character" w:customStyle="1" w:styleId="scxw103881544">
    <w:name w:val="scxw103881544"/>
    <w:basedOn w:val="DefaultParagraphFont"/>
    <w:rsid w:val="0054698A"/>
  </w:style>
  <w:style w:type="character" w:customStyle="1" w:styleId="eop">
    <w:name w:val="eop"/>
    <w:basedOn w:val="DefaultParagraphFont"/>
    <w:rsid w:val="0054698A"/>
  </w:style>
  <w:style w:type="character" w:customStyle="1" w:styleId="spellingerror">
    <w:name w:val="spellingerror"/>
    <w:basedOn w:val="DefaultParagraphFont"/>
    <w:rsid w:val="0054698A"/>
  </w:style>
  <w:style w:type="paragraph" w:styleId="ListParagraph">
    <w:name w:val="List Paragraph"/>
    <w:basedOn w:val="Normal"/>
    <w:uiPriority w:val="34"/>
    <w:qFormat/>
    <w:rsid w:val="00962C32"/>
    <w:pPr>
      <w:ind w:left="720"/>
      <w:contextualSpacing/>
    </w:pPr>
  </w:style>
  <w:style w:type="paragraph" w:styleId="BalloonText">
    <w:name w:val="Balloon Text"/>
    <w:basedOn w:val="Normal"/>
    <w:link w:val="BalloonTextChar"/>
    <w:uiPriority w:val="99"/>
    <w:semiHidden/>
    <w:unhideWhenUsed/>
    <w:rsid w:val="00357F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7F22"/>
    <w:rPr>
      <w:rFonts w:ascii="Segoe UI" w:hAnsi="Segoe UI" w:cs="Segoe UI"/>
      <w:sz w:val="18"/>
      <w:szCs w:val="18"/>
    </w:rPr>
  </w:style>
  <w:style w:type="paragraph" w:styleId="FootnoteText">
    <w:name w:val="footnote text"/>
    <w:basedOn w:val="Normal"/>
    <w:link w:val="FootnoteTextChar"/>
    <w:uiPriority w:val="99"/>
    <w:semiHidden/>
    <w:unhideWhenUsed/>
    <w:rsid w:val="0024574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4574F"/>
    <w:rPr>
      <w:sz w:val="20"/>
      <w:szCs w:val="20"/>
    </w:rPr>
  </w:style>
  <w:style w:type="character" w:styleId="FootnoteReference">
    <w:name w:val="footnote reference"/>
    <w:basedOn w:val="DefaultParagraphFont"/>
    <w:uiPriority w:val="99"/>
    <w:semiHidden/>
    <w:unhideWhenUsed/>
    <w:rsid w:val="0024574F"/>
    <w:rPr>
      <w:vertAlign w:val="superscript"/>
    </w:rPr>
  </w:style>
  <w:style w:type="character" w:styleId="Hyperlink">
    <w:name w:val="Hyperlink"/>
    <w:basedOn w:val="DefaultParagraphFont"/>
    <w:uiPriority w:val="99"/>
    <w:unhideWhenUsed/>
    <w:rsid w:val="00205C95"/>
    <w:rPr>
      <w:color w:val="0563C1" w:themeColor="hyperlink"/>
      <w:u w:val="single"/>
    </w:rPr>
  </w:style>
  <w:style w:type="paragraph" w:styleId="Header">
    <w:name w:val="header"/>
    <w:basedOn w:val="Normal"/>
    <w:link w:val="HeaderChar"/>
    <w:uiPriority w:val="99"/>
    <w:unhideWhenUsed/>
    <w:rsid w:val="00F32B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2BB5"/>
  </w:style>
  <w:style w:type="paragraph" w:styleId="Footer">
    <w:name w:val="footer"/>
    <w:basedOn w:val="Normal"/>
    <w:link w:val="FooterChar"/>
    <w:uiPriority w:val="99"/>
    <w:unhideWhenUsed/>
    <w:rsid w:val="00F32B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32B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5762422">
      <w:bodyDiv w:val="1"/>
      <w:marLeft w:val="0"/>
      <w:marRight w:val="0"/>
      <w:marTop w:val="0"/>
      <w:marBottom w:val="0"/>
      <w:divBdr>
        <w:top w:val="none" w:sz="0" w:space="0" w:color="auto"/>
        <w:left w:val="none" w:sz="0" w:space="0" w:color="auto"/>
        <w:bottom w:val="none" w:sz="0" w:space="0" w:color="auto"/>
        <w:right w:val="none" w:sz="0" w:space="0" w:color="auto"/>
      </w:divBdr>
    </w:div>
    <w:div w:id="1152138956">
      <w:bodyDiv w:val="1"/>
      <w:marLeft w:val="0"/>
      <w:marRight w:val="0"/>
      <w:marTop w:val="0"/>
      <w:marBottom w:val="0"/>
      <w:divBdr>
        <w:top w:val="none" w:sz="0" w:space="0" w:color="auto"/>
        <w:left w:val="none" w:sz="0" w:space="0" w:color="auto"/>
        <w:bottom w:val="none" w:sz="0" w:space="0" w:color="auto"/>
        <w:right w:val="none" w:sz="0" w:space="0" w:color="auto"/>
      </w:divBdr>
      <w:divsChild>
        <w:div w:id="1354378818">
          <w:marLeft w:val="0"/>
          <w:marRight w:val="0"/>
          <w:marTop w:val="0"/>
          <w:marBottom w:val="0"/>
          <w:divBdr>
            <w:top w:val="none" w:sz="0" w:space="0" w:color="auto"/>
            <w:left w:val="none" w:sz="0" w:space="0" w:color="auto"/>
            <w:bottom w:val="none" w:sz="0" w:space="0" w:color="auto"/>
            <w:right w:val="none" w:sz="0" w:space="0" w:color="auto"/>
          </w:divBdr>
        </w:div>
        <w:div w:id="945117569">
          <w:marLeft w:val="0"/>
          <w:marRight w:val="0"/>
          <w:marTop w:val="0"/>
          <w:marBottom w:val="0"/>
          <w:divBdr>
            <w:top w:val="none" w:sz="0" w:space="0" w:color="auto"/>
            <w:left w:val="none" w:sz="0" w:space="0" w:color="auto"/>
            <w:bottom w:val="none" w:sz="0" w:space="0" w:color="auto"/>
            <w:right w:val="none" w:sz="0" w:space="0" w:color="auto"/>
          </w:divBdr>
        </w:div>
        <w:div w:id="1510295341">
          <w:marLeft w:val="0"/>
          <w:marRight w:val="0"/>
          <w:marTop w:val="0"/>
          <w:marBottom w:val="0"/>
          <w:divBdr>
            <w:top w:val="none" w:sz="0" w:space="0" w:color="auto"/>
            <w:left w:val="none" w:sz="0" w:space="0" w:color="auto"/>
            <w:bottom w:val="none" w:sz="0" w:space="0" w:color="auto"/>
            <w:right w:val="none" w:sz="0" w:space="0" w:color="auto"/>
          </w:divBdr>
        </w:div>
        <w:div w:id="730884735">
          <w:marLeft w:val="0"/>
          <w:marRight w:val="0"/>
          <w:marTop w:val="0"/>
          <w:marBottom w:val="0"/>
          <w:divBdr>
            <w:top w:val="none" w:sz="0" w:space="0" w:color="auto"/>
            <w:left w:val="none" w:sz="0" w:space="0" w:color="auto"/>
            <w:bottom w:val="none" w:sz="0" w:space="0" w:color="auto"/>
            <w:right w:val="none" w:sz="0" w:space="0" w:color="auto"/>
          </w:divBdr>
        </w:div>
        <w:div w:id="863128014">
          <w:marLeft w:val="0"/>
          <w:marRight w:val="0"/>
          <w:marTop w:val="0"/>
          <w:marBottom w:val="0"/>
          <w:divBdr>
            <w:top w:val="none" w:sz="0" w:space="0" w:color="auto"/>
            <w:left w:val="none" w:sz="0" w:space="0" w:color="auto"/>
            <w:bottom w:val="none" w:sz="0" w:space="0" w:color="auto"/>
            <w:right w:val="none" w:sz="0" w:space="0" w:color="auto"/>
          </w:divBdr>
        </w:div>
        <w:div w:id="80955266">
          <w:marLeft w:val="0"/>
          <w:marRight w:val="0"/>
          <w:marTop w:val="0"/>
          <w:marBottom w:val="0"/>
          <w:divBdr>
            <w:top w:val="none" w:sz="0" w:space="0" w:color="auto"/>
            <w:left w:val="none" w:sz="0" w:space="0" w:color="auto"/>
            <w:bottom w:val="none" w:sz="0" w:space="0" w:color="auto"/>
            <w:right w:val="none" w:sz="0" w:space="0" w:color="auto"/>
          </w:divBdr>
        </w:div>
        <w:div w:id="1592739910">
          <w:marLeft w:val="0"/>
          <w:marRight w:val="0"/>
          <w:marTop w:val="0"/>
          <w:marBottom w:val="0"/>
          <w:divBdr>
            <w:top w:val="none" w:sz="0" w:space="0" w:color="auto"/>
            <w:left w:val="none" w:sz="0" w:space="0" w:color="auto"/>
            <w:bottom w:val="none" w:sz="0" w:space="0" w:color="auto"/>
            <w:right w:val="none" w:sz="0" w:space="0" w:color="auto"/>
          </w:divBdr>
        </w:div>
        <w:div w:id="566886832">
          <w:marLeft w:val="0"/>
          <w:marRight w:val="0"/>
          <w:marTop w:val="0"/>
          <w:marBottom w:val="0"/>
          <w:divBdr>
            <w:top w:val="none" w:sz="0" w:space="0" w:color="auto"/>
            <w:left w:val="none" w:sz="0" w:space="0" w:color="auto"/>
            <w:bottom w:val="none" w:sz="0" w:space="0" w:color="auto"/>
            <w:right w:val="none" w:sz="0" w:space="0" w:color="auto"/>
          </w:divBdr>
          <w:divsChild>
            <w:div w:id="1472482133">
              <w:marLeft w:val="-75"/>
              <w:marRight w:val="0"/>
              <w:marTop w:val="30"/>
              <w:marBottom w:val="30"/>
              <w:divBdr>
                <w:top w:val="none" w:sz="0" w:space="0" w:color="auto"/>
                <w:left w:val="none" w:sz="0" w:space="0" w:color="auto"/>
                <w:bottom w:val="none" w:sz="0" w:space="0" w:color="auto"/>
                <w:right w:val="none" w:sz="0" w:space="0" w:color="auto"/>
              </w:divBdr>
              <w:divsChild>
                <w:div w:id="1901087743">
                  <w:marLeft w:val="0"/>
                  <w:marRight w:val="0"/>
                  <w:marTop w:val="0"/>
                  <w:marBottom w:val="0"/>
                  <w:divBdr>
                    <w:top w:val="none" w:sz="0" w:space="0" w:color="auto"/>
                    <w:left w:val="none" w:sz="0" w:space="0" w:color="auto"/>
                    <w:bottom w:val="none" w:sz="0" w:space="0" w:color="auto"/>
                    <w:right w:val="none" w:sz="0" w:space="0" w:color="auto"/>
                  </w:divBdr>
                  <w:divsChild>
                    <w:div w:id="1411655262">
                      <w:marLeft w:val="0"/>
                      <w:marRight w:val="0"/>
                      <w:marTop w:val="0"/>
                      <w:marBottom w:val="0"/>
                      <w:divBdr>
                        <w:top w:val="none" w:sz="0" w:space="0" w:color="auto"/>
                        <w:left w:val="none" w:sz="0" w:space="0" w:color="auto"/>
                        <w:bottom w:val="none" w:sz="0" w:space="0" w:color="auto"/>
                        <w:right w:val="none" w:sz="0" w:space="0" w:color="auto"/>
                      </w:divBdr>
                    </w:div>
                  </w:divsChild>
                </w:div>
                <w:div w:id="1072434315">
                  <w:marLeft w:val="0"/>
                  <w:marRight w:val="0"/>
                  <w:marTop w:val="0"/>
                  <w:marBottom w:val="0"/>
                  <w:divBdr>
                    <w:top w:val="none" w:sz="0" w:space="0" w:color="auto"/>
                    <w:left w:val="none" w:sz="0" w:space="0" w:color="auto"/>
                    <w:bottom w:val="none" w:sz="0" w:space="0" w:color="auto"/>
                    <w:right w:val="none" w:sz="0" w:space="0" w:color="auto"/>
                  </w:divBdr>
                  <w:divsChild>
                    <w:div w:id="297227891">
                      <w:marLeft w:val="0"/>
                      <w:marRight w:val="0"/>
                      <w:marTop w:val="0"/>
                      <w:marBottom w:val="0"/>
                      <w:divBdr>
                        <w:top w:val="none" w:sz="0" w:space="0" w:color="auto"/>
                        <w:left w:val="none" w:sz="0" w:space="0" w:color="auto"/>
                        <w:bottom w:val="none" w:sz="0" w:space="0" w:color="auto"/>
                        <w:right w:val="none" w:sz="0" w:space="0" w:color="auto"/>
                      </w:divBdr>
                    </w:div>
                    <w:div w:id="445975997">
                      <w:marLeft w:val="0"/>
                      <w:marRight w:val="0"/>
                      <w:marTop w:val="0"/>
                      <w:marBottom w:val="0"/>
                      <w:divBdr>
                        <w:top w:val="none" w:sz="0" w:space="0" w:color="auto"/>
                        <w:left w:val="none" w:sz="0" w:space="0" w:color="auto"/>
                        <w:bottom w:val="none" w:sz="0" w:space="0" w:color="auto"/>
                        <w:right w:val="none" w:sz="0" w:space="0" w:color="auto"/>
                      </w:divBdr>
                    </w:div>
                    <w:div w:id="628242714">
                      <w:marLeft w:val="0"/>
                      <w:marRight w:val="0"/>
                      <w:marTop w:val="0"/>
                      <w:marBottom w:val="0"/>
                      <w:divBdr>
                        <w:top w:val="none" w:sz="0" w:space="0" w:color="auto"/>
                        <w:left w:val="none" w:sz="0" w:space="0" w:color="auto"/>
                        <w:bottom w:val="none" w:sz="0" w:space="0" w:color="auto"/>
                        <w:right w:val="none" w:sz="0" w:space="0" w:color="auto"/>
                      </w:divBdr>
                    </w:div>
                  </w:divsChild>
                </w:div>
                <w:div w:id="617297096">
                  <w:marLeft w:val="0"/>
                  <w:marRight w:val="0"/>
                  <w:marTop w:val="0"/>
                  <w:marBottom w:val="0"/>
                  <w:divBdr>
                    <w:top w:val="none" w:sz="0" w:space="0" w:color="auto"/>
                    <w:left w:val="none" w:sz="0" w:space="0" w:color="auto"/>
                    <w:bottom w:val="none" w:sz="0" w:space="0" w:color="auto"/>
                    <w:right w:val="none" w:sz="0" w:space="0" w:color="auto"/>
                  </w:divBdr>
                  <w:divsChild>
                    <w:div w:id="1259555669">
                      <w:marLeft w:val="0"/>
                      <w:marRight w:val="0"/>
                      <w:marTop w:val="0"/>
                      <w:marBottom w:val="0"/>
                      <w:divBdr>
                        <w:top w:val="none" w:sz="0" w:space="0" w:color="auto"/>
                        <w:left w:val="none" w:sz="0" w:space="0" w:color="auto"/>
                        <w:bottom w:val="none" w:sz="0" w:space="0" w:color="auto"/>
                        <w:right w:val="none" w:sz="0" w:space="0" w:color="auto"/>
                      </w:divBdr>
                    </w:div>
                  </w:divsChild>
                </w:div>
                <w:div w:id="1495683681">
                  <w:marLeft w:val="0"/>
                  <w:marRight w:val="0"/>
                  <w:marTop w:val="0"/>
                  <w:marBottom w:val="0"/>
                  <w:divBdr>
                    <w:top w:val="none" w:sz="0" w:space="0" w:color="auto"/>
                    <w:left w:val="none" w:sz="0" w:space="0" w:color="auto"/>
                    <w:bottom w:val="none" w:sz="0" w:space="0" w:color="auto"/>
                    <w:right w:val="none" w:sz="0" w:space="0" w:color="auto"/>
                  </w:divBdr>
                  <w:divsChild>
                    <w:div w:id="1774322736">
                      <w:marLeft w:val="0"/>
                      <w:marRight w:val="0"/>
                      <w:marTop w:val="0"/>
                      <w:marBottom w:val="0"/>
                      <w:divBdr>
                        <w:top w:val="none" w:sz="0" w:space="0" w:color="auto"/>
                        <w:left w:val="none" w:sz="0" w:space="0" w:color="auto"/>
                        <w:bottom w:val="none" w:sz="0" w:space="0" w:color="auto"/>
                        <w:right w:val="none" w:sz="0" w:space="0" w:color="auto"/>
                      </w:divBdr>
                    </w:div>
                    <w:div w:id="700864843">
                      <w:marLeft w:val="0"/>
                      <w:marRight w:val="0"/>
                      <w:marTop w:val="0"/>
                      <w:marBottom w:val="0"/>
                      <w:divBdr>
                        <w:top w:val="none" w:sz="0" w:space="0" w:color="auto"/>
                        <w:left w:val="none" w:sz="0" w:space="0" w:color="auto"/>
                        <w:bottom w:val="none" w:sz="0" w:space="0" w:color="auto"/>
                        <w:right w:val="none" w:sz="0" w:space="0" w:color="auto"/>
                      </w:divBdr>
                    </w:div>
                    <w:div w:id="1073313990">
                      <w:marLeft w:val="0"/>
                      <w:marRight w:val="0"/>
                      <w:marTop w:val="0"/>
                      <w:marBottom w:val="0"/>
                      <w:divBdr>
                        <w:top w:val="none" w:sz="0" w:space="0" w:color="auto"/>
                        <w:left w:val="none" w:sz="0" w:space="0" w:color="auto"/>
                        <w:bottom w:val="none" w:sz="0" w:space="0" w:color="auto"/>
                        <w:right w:val="none" w:sz="0" w:space="0" w:color="auto"/>
                      </w:divBdr>
                    </w:div>
                    <w:div w:id="2061710137">
                      <w:marLeft w:val="0"/>
                      <w:marRight w:val="0"/>
                      <w:marTop w:val="0"/>
                      <w:marBottom w:val="0"/>
                      <w:divBdr>
                        <w:top w:val="none" w:sz="0" w:space="0" w:color="auto"/>
                        <w:left w:val="none" w:sz="0" w:space="0" w:color="auto"/>
                        <w:bottom w:val="none" w:sz="0" w:space="0" w:color="auto"/>
                        <w:right w:val="none" w:sz="0" w:space="0" w:color="auto"/>
                      </w:divBdr>
                    </w:div>
                    <w:div w:id="684213488">
                      <w:marLeft w:val="0"/>
                      <w:marRight w:val="0"/>
                      <w:marTop w:val="0"/>
                      <w:marBottom w:val="0"/>
                      <w:divBdr>
                        <w:top w:val="none" w:sz="0" w:space="0" w:color="auto"/>
                        <w:left w:val="none" w:sz="0" w:space="0" w:color="auto"/>
                        <w:bottom w:val="none" w:sz="0" w:space="0" w:color="auto"/>
                        <w:right w:val="none" w:sz="0" w:space="0" w:color="auto"/>
                      </w:divBdr>
                    </w:div>
                    <w:div w:id="283925609">
                      <w:marLeft w:val="0"/>
                      <w:marRight w:val="0"/>
                      <w:marTop w:val="0"/>
                      <w:marBottom w:val="0"/>
                      <w:divBdr>
                        <w:top w:val="none" w:sz="0" w:space="0" w:color="auto"/>
                        <w:left w:val="none" w:sz="0" w:space="0" w:color="auto"/>
                        <w:bottom w:val="none" w:sz="0" w:space="0" w:color="auto"/>
                        <w:right w:val="none" w:sz="0" w:space="0" w:color="auto"/>
                      </w:divBdr>
                    </w:div>
                    <w:div w:id="1210339972">
                      <w:marLeft w:val="0"/>
                      <w:marRight w:val="0"/>
                      <w:marTop w:val="0"/>
                      <w:marBottom w:val="0"/>
                      <w:divBdr>
                        <w:top w:val="none" w:sz="0" w:space="0" w:color="auto"/>
                        <w:left w:val="none" w:sz="0" w:space="0" w:color="auto"/>
                        <w:bottom w:val="none" w:sz="0" w:space="0" w:color="auto"/>
                        <w:right w:val="none" w:sz="0" w:space="0" w:color="auto"/>
                      </w:divBdr>
                    </w:div>
                    <w:div w:id="646860544">
                      <w:marLeft w:val="0"/>
                      <w:marRight w:val="0"/>
                      <w:marTop w:val="0"/>
                      <w:marBottom w:val="0"/>
                      <w:divBdr>
                        <w:top w:val="none" w:sz="0" w:space="0" w:color="auto"/>
                        <w:left w:val="none" w:sz="0" w:space="0" w:color="auto"/>
                        <w:bottom w:val="none" w:sz="0" w:space="0" w:color="auto"/>
                        <w:right w:val="none" w:sz="0" w:space="0" w:color="auto"/>
                      </w:divBdr>
                    </w:div>
                    <w:div w:id="874195979">
                      <w:marLeft w:val="0"/>
                      <w:marRight w:val="0"/>
                      <w:marTop w:val="0"/>
                      <w:marBottom w:val="0"/>
                      <w:divBdr>
                        <w:top w:val="none" w:sz="0" w:space="0" w:color="auto"/>
                        <w:left w:val="none" w:sz="0" w:space="0" w:color="auto"/>
                        <w:bottom w:val="none" w:sz="0" w:space="0" w:color="auto"/>
                        <w:right w:val="none" w:sz="0" w:space="0" w:color="auto"/>
                      </w:divBdr>
                    </w:div>
                    <w:div w:id="1201743226">
                      <w:marLeft w:val="0"/>
                      <w:marRight w:val="0"/>
                      <w:marTop w:val="0"/>
                      <w:marBottom w:val="0"/>
                      <w:divBdr>
                        <w:top w:val="none" w:sz="0" w:space="0" w:color="auto"/>
                        <w:left w:val="none" w:sz="0" w:space="0" w:color="auto"/>
                        <w:bottom w:val="none" w:sz="0" w:space="0" w:color="auto"/>
                        <w:right w:val="none" w:sz="0" w:space="0" w:color="auto"/>
                      </w:divBdr>
                    </w:div>
                  </w:divsChild>
                </w:div>
                <w:div w:id="1115245528">
                  <w:marLeft w:val="0"/>
                  <w:marRight w:val="0"/>
                  <w:marTop w:val="0"/>
                  <w:marBottom w:val="0"/>
                  <w:divBdr>
                    <w:top w:val="none" w:sz="0" w:space="0" w:color="auto"/>
                    <w:left w:val="none" w:sz="0" w:space="0" w:color="auto"/>
                    <w:bottom w:val="none" w:sz="0" w:space="0" w:color="auto"/>
                    <w:right w:val="none" w:sz="0" w:space="0" w:color="auto"/>
                  </w:divBdr>
                  <w:divsChild>
                    <w:div w:id="1794010101">
                      <w:marLeft w:val="0"/>
                      <w:marRight w:val="0"/>
                      <w:marTop w:val="0"/>
                      <w:marBottom w:val="0"/>
                      <w:divBdr>
                        <w:top w:val="none" w:sz="0" w:space="0" w:color="auto"/>
                        <w:left w:val="none" w:sz="0" w:space="0" w:color="auto"/>
                        <w:bottom w:val="none" w:sz="0" w:space="0" w:color="auto"/>
                        <w:right w:val="none" w:sz="0" w:space="0" w:color="auto"/>
                      </w:divBdr>
                    </w:div>
                  </w:divsChild>
                </w:div>
                <w:div w:id="141655138">
                  <w:marLeft w:val="0"/>
                  <w:marRight w:val="0"/>
                  <w:marTop w:val="0"/>
                  <w:marBottom w:val="0"/>
                  <w:divBdr>
                    <w:top w:val="none" w:sz="0" w:space="0" w:color="auto"/>
                    <w:left w:val="none" w:sz="0" w:space="0" w:color="auto"/>
                    <w:bottom w:val="none" w:sz="0" w:space="0" w:color="auto"/>
                    <w:right w:val="none" w:sz="0" w:space="0" w:color="auto"/>
                  </w:divBdr>
                  <w:divsChild>
                    <w:div w:id="1085032784">
                      <w:marLeft w:val="0"/>
                      <w:marRight w:val="0"/>
                      <w:marTop w:val="0"/>
                      <w:marBottom w:val="0"/>
                      <w:divBdr>
                        <w:top w:val="none" w:sz="0" w:space="0" w:color="auto"/>
                        <w:left w:val="none" w:sz="0" w:space="0" w:color="auto"/>
                        <w:bottom w:val="none" w:sz="0" w:space="0" w:color="auto"/>
                        <w:right w:val="none" w:sz="0" w:space="0" w:color="auto"/>
                      </w:divBdr>
                    </w:div>
                    <w:div w:id="2059042702">
                      <w:marLeft w:val="0"/>
                      <w:marRight w:val="0"/>
                      <w:marTop w:val="0"/>
                      <w:marBottom w:val="0"/>
                      <w:divBdr>
                        <w:top w:val="none" w:sz="0" w:space="0" w:color="auto"/>
                        <w:left w:val="none" w:sz="0" w:space="0" w:color="auto"/>
                        <w:bottom w:val="none" w:sz="0" w:space="0" w:color="auto"/>
                        <w:right w:val="none" w:sz="0" w:space="0" w:color="auto"/>
                      </w:divBdr>
                    </w:div>
                    <w:div w:id="11880058">
                      <w:marLeft w:val="0"/>
                      <w:marRight w:val="0"/>
                      <w:marTop w:val="0"/>
                      <w:marBottom w:val="0"/>
                      <w:divBdr>
                        <w:top w:val="none" w:sz="0" w:space="0" w:color="auto"/>
                        <w:left w:val="none" w:sz="0" w:space="0" w:color="auto"/>
                        <w:bottom w:val="none" w:sz="0" w:space="0" w:color="auto"/>
                        <w:right w:val="none" w:sz="0" w:space="0" w:color="auto"/>
                      </w:divBdr>
                    </w:div>
                    <w:div w:id="1255631409">
                      <w:marLeft w:val="0"/>
                      <w:marRight w:val="0"/>
                      <w:marTop w:val="0"/>
                      <w:marBottom w:val="0"/>
                      <w:divBdr>
                        <w:top w:val="none" w:sz="0" w:space="0" w:color="auto"/>
                        <w:left w:val="none" w:sz="0" w:space="0" w:color="auto"/>
                        <w:bottom w:val="none" w:sz="0" w:space="0" w:color="auto"/>
                        <w:right w:val="none" w:sz="0" w:space="0" w:color="auto"/>
                      </w:divBdr>
                    </w:div>
                  </w:divsChild>
                </w:div>
                <w:div w:id="19741273">
                  <w:marLeft w:val="0"/>
                  <w:marRight w:val="0"/>
                  <w:marTop w:val="0"/>
                  <w:marBottom w:val="0"/>
                  <w:divBdr>
                    <w:top w:val="none" w:sz="0" w:space="0" w:color="auto"/>
                    <w:left w:val="none" w:sz="0" w:space="0" w:color="auto"/>
                    <w:bottom w:val="none" w:sz="0" w:space="0" w:color="auto"/>
                    <w:right w:val="none" w:sz="0" w:space="0" w:color="auto"/>
                  </w:divBdr>
                  <w:divsChild>
                    <w:div w:id="1958101307">
                      <w:marLeft w:val="0"/>
                      <w:marRight w:val="0"/>
                      <w:marTop w:val="0"/>
                      <w:marBottom w:val="0"/>
                      <w:divBdr>
                        <w:top w:val="none" w:sz="0" w:space="0" w:color="auto"/>
                        <w:left w:val="none" w:sz="0" w:space="0" w:color="auto"/>
                        <w:bottom w:val="none" w:sz="0" w:space="0" w:color="auto"/>
                        <w:right w:val="none" w:sz="0" w:space="0" w:color="auto"/>
                      </w:divBdr>
                    </w:div>
                  </w:divsChild>
                </w:div>
                <w:div w:id="1527792981">
                  <w:marLeft w:val="0"/>
                  <w:marRight w:val="0"/>
                  <w:marTop w:val="0"/>
                  <w:marBottom w:val="0"/>
                  <w:divBdr>
                    <w:top w:val="none" w:sz="0" w:space="0" w:color="auto"/>
                    <w:left w:val="none" w:sz="0" w:space="0" w:color="auto"/>
                    <w:bottom w:val="none" w:sz="0" w:space="0" w:color="auto"/>
                    <w:right w:val="none" w:sz="0" w:space="0" w:color="auto"/>
                  </w:divBdr>
                  <w:divsChild>
                    <w:div w:id="60640287">
                      <w:marLeft w:val="0"/>
                      <w:marRight w:val="0"/>
                      <w:marTop w:val="0"/>
                      <w:marBottom w:val="0"/>
                      <w:divBdr>
                        <w:top w:val="none" w:sz="0" w:space="0" w:color="auto"/>
                        <w:left w:val="none" w:sz="0" w:space="0" w:color="auto"/>
                        <w:bottom w:val="none" w:sz="0" w:space="0" w:color="auto"/>
                        <w:right w:val="none" w:sz="0" w:space="0" w:color="auto"/>
                      </w:divBdr>
                    </w:div>
                  </w:divsChild>
                </w:div>
                <w:div w:id="626086723">
                  <w:marLeft w:val="0"/>
                  <w:marRight w:val="0"/>
                  <w:marTop w:val="0"/>
                  <w:marBottom w:val="0"/>
                  <w:divBdr>
                    <w:top w:val="none" w:sz="0" w:space="0" w:color="auto"/>
                    <w:left w:val="none" w:sz="0" w:space="0" w:color="auto"/>
                    <w:bottom w:val="none" w:sz="0" w:space="0" w:color="auto"/>
                    <w:right w:val="none" w:sz="0" w:space="0" w:color="auto"/>
                  </w:divBdr>
                  <w:divsChild>
                    <w:div w:id="1535652715">
                      <w:marLeft w:val="0"/>
                      <w:marRight w:val="0"/>
                      <w:marTop w:val="0"/>
                      <w:marBottom w:val="0"/>
                      <w:divBdr>
                        <w:top w:val="none" w:sz="0" w:space="0" w:color="auto"/>
                        <w:left w:val="none" w:sz="0" w:space="0" w:color="auto"/>
                        <w:bottom w:val="none" w:sz="0" w:space="0" w:color="auto"/>
                        <w:right w:val="none" w:sz="0" w:space="0" w:color="auto"/>
                      </w:divBdr>
                    </w:div>
                  </w:divsChild>
                </w:div>
                <w:div w:id="2062288929">
                  <w:marLeft w:val="0"/>
                  <w:marRight w:val="0"/>
                  <w:marTop w:val="0"/>
                  <w:marBottom w:val="0"/>
                  <w:divBdr>
                    <w:top w:val="none" w:sz="0" w:space="0" w:color="auto"/>
                    <w:left w:val="none" w:sz="0" w:space="0" w:color="auto"/>
                    <w:bottom w:val="none" w:sz="0" w:space="0" w:color="auto"/>
                    <w:right w:val="none" w:sz="0" w:space="0" w:color="auto"/>
                  </w:divBdr>
                  <w:divsChild>
                    <w:div w:id="1559046377">
                      <w:marLeft w:val="0"/>
                      <w:marRight w:val="0"/>
                      <w:marTop w:val="0"/>
                      <w:marBottom w:val="0"/>
                      <w:divBdr>
                        <w:top w:val="none" w:sz="0" w:space="0" w:color="auto"/>
                        <w:left w:val="none" w:sz="0" w:space="0" w:color="auto"/>
                        <w:bottom w:val="none" w:sz="0" w:space="0" w:color="auto"/>
                        <w:right w:val="none" w:sz="0" w:space="0" w:color="auto"/>
                      </w:divBdr>
                    </w:div>
                  </w:divsChild>
                </w:div>
                <w:div w:id="497815442">
                  <w:marLeft w:val="0"/>
                  <w:marRight w:val="0"/>
                  <w:marTop w:val="0"/>
                  <w:marBottom w:val="0"/>
                  <w:divBdr>
                    <w:top w:val="none" w:sz="0" w:space="0" w:color="auto"/>
                    <w:left w:val="none" w:sz="0" w:space="0" w:color="auto"/>
                    <w:bottom w:val="none" w:sz="0" w:space="0" w:color="auto"/>
                    <w:right w:val="none" w:sz="0" w:space="0" w:color="auto"/>
                  </w:divBdr>
                  <w:divsChild>
                    <w:div w:id="1391733273">
                      <w:marLeft w:val="0"/>
                      <w:marRight w:val="0"/>
                      <w:marTop w:val="0"/>
                      <w:marBottom w:val="0"/>
                      <w:divBdr>
                        <w:top w:val="none" w:sz="0" w:space="0" w:color="auto"/>
                        <w:left w:val="none" w:sz="0" w:space="0" w:color="auto"/>
                        <w:bottom w:val="none" w:sz="0" w:space="0" w:color="auto"/>
                        <w:right w:val="none" w:sz="0" w:space="0" w:color="auto"/>
                      </w:divBdr>
                    </w:div>
                  </w:divsChild>
                </w:div>
                <w:div w:id="113720292">
                  <w:marLeft w:val="0"/>
                  <w:marRight w:val="0"/>
                  <w:marTop w:val="0"/>
                  <w:marBottom w:val="0"/>
                  <w:divBdr>
                    <w:top w:val="none" w:sz="0" w:space="0" w:color="auto"/>
                    <w:left w:val="none" w:sz="0" w:space="0" w:color="auto"/>
                    <w:bottom w:val="none" w:sz="0" w:space="0" w:color="auto"/>
                    <w:right w:val="none" w:sz="0" w:space="0" w:color="auto"/>
                  </w:divBdr>
                  <w:divsChild>
                    <w:div w:id="1480465180">
                      <w:marLeft w:val="0"/>
                      <w:marRight w:val="0"/>
                      <w:marTop w:val="0"/>
                      <w:marBottom w:val="0"/>
                      <w:divBdr>
                        <w:top w:val="none" w:sz="0" w:space="0" w:color="auto"/>
                        <w:left w:val="none" w:sz="0" w:space="0" w:color="auto"/>
                        <w:bottom w:val="none" w:sz="0" w:space="0" w:color="auto"/>
                        <w:right w:val="none" w:sz="0" w:space="0" w:color="auto"/>
                      </w:divBdr>
                    </w:div>
                  </w:divsChild>
                </w:div>
                <w:div w:id="586309301">
                  <w:marLeft w:val="0"/>
                  <w:marRight w:val="0"/>
                  <w:marTop w:val="0"/>
                  <w:marBottom w:val="0"/>
                  <w:divBdr>
                    <w:top w:val="none" w:sz="0" w:space="0" w:color="auto"/>
                    <w:left w:val="none" w:sz="0" w:space="0" w:color="auto"/>
                    <w:bottom w:val="none" w:sz="0" w:space="0" w:color="auto"/>
                    <w:right w:val="none" w:sz="0" w:space="0" w:color="auto"/>
                  </w:divBdr>
                  <w:divsChild>
                    <w:div w:id="798911980">
                      <w:marLeft w:val="0"/>
                      <w:marRight w:val="0"/>
                      <w:marTop w:val="0"/>
                      <w:marBottom w:val="0"/>
                      <w:divBdr>
                        <w:top w:val="none" w:sz="0" w:space="0" w:color="auto"/>
                        <w:left w:val="none" w:sz="0" w:space="0" w:color="auto"/>
                        <w:bottom w:val="none" w:sz="0" w:space="0" w:color="auto"/>
                        <w:right w:val="none" w:sz="0" w:space="0" w:color="auto"/>
                      </w:divBdr>
                    </w:div>
                  </w:divsChild>
                </w:div>
                <w:div w:id="1776364946">
                  <w:marLeft w:val="0"/>
                  <w:marRight w:val="0"/>
                  <w:marTop w:val="0"/>
                  <w:marBottom w:val="0"/>
                  <w:divBdr>
                    <w:top w:val="none" w:sz="0" w:space="0" w:color="auto"/>
                    <w:left w:val="none" w:sz="0" w:space="0" w:color="auto"/>
                    <w:bottom w:val="none" w:sz="0" w:space="0" w:color="auto"/>
                    <w:right w:val="none" w:sz="0" w:space="0" w:color="auto"/>
                  </w:divBdr>
                  <w:divsChild>
                    <w:div w:id="1699811282">
                      <w:marLeft w:val="0"/>
                      <w:marRight w:val="0"/>
                      <w:marTop w:val="0"/>
                      <w:marBottom w:val="0"/>
                      <w:divBdr>
                        <w:top w:val="none" w:sz="0" w:space="0" w:color="auto"/>
                        <w:left w:val="none" w:sz="0" w:space="0" w:color="auto"/>
                        <w:bottom w:val="none" w:sz="0" w:space="0" w:color="auto"/>
                        <w:right w:val="none" w:sz="0" w:space="0" w:color="auto"/>
                      </w:divBdr>
                    </w:div>
                  </w:divsChild>
                </w:div>
                <w:div w:id="109471119">
                  <w:marLeft w:val="0"/>
                  <w:marRight w:val="0"/>
                  <w:marTop w:val="0"/>
                  <w:marBottom w:val="0"/>
                  <w:divBdr>
                    <w:top w:val="none" w:sz="0" w:space="0" w:color="auto"/>
                    <w:left w:val="none" w:sz="0" w:space="0" w:color="auto"/>
                    <w:bottom w:val="none" w:sz="0" w:space="0" w:color="auto"/>
                    <w:right w:val="none" w:sz="0" w:space="0" w:color="auto"/>
                  </w:divBdr>
                  <w:divsChild>
                    <w:div w:id="1536965940">
                      <w:marLeft w:val="0"/>
                      <w:marRight w:val="0"/>
                      <w:marTop w:val="0"/>
                      <w:marBottom w:val="0"/>
                      <w:divBdr>
                        <w:top w:val="none" w:sz="0" w:space="0" w:color="auto"/>
                        <w:left w:val="none" w:sz="0" w:space="0" w:color="auto"/>
                        <w:bottom w:val="none" w:sz="0" w:space="0" w:color="auto"/>
                        <w:right w:val="none" w:sz="0" w:space="0" w:color="auto"/>
                      </w:divBdr>
                    </w:div>
                  </w:divsChild>
                </w:div>
                <w:div w:id="998384022">
                  <w:marLeft w:val="0"/>
                  <w:marRight w:val="0"/>
                  <w:marTop w:val="0"/>
                  <w:marBottom w:val="0"/>
                  <w:divBdr>
                    <w:top w:val="none" w:sz="0" w:space="0" w:color="auto"/>
                    <w:left w:val="none" w:sz="0" w:space="0" w:color="auto"/>
                    <w:bottom w:val="none" w:sz="0" w:space="0" w:color="auto"/>
                    <w:right w:val="none" w:sz="0" w:space="0" w:color="auto"/>
                  </w:divBdr>
                  <w:divsChild>
                    <w:div w:id="1394893826">
                      <w:marLeft w:val="0"/>
                      <w:marRight w:val="0"/>
                      <w:marTop w:val="0"/>
                      <w:marBottom w:val="0"/>
                      <w:divBdr>
                        <w:top w:val="none" w:sz="0" w:space="0" w:color="auto"/>
                        <w:left w:val="none" w:sz="0" w:space="0" w:color="auto"/>
                        <w:bottom w:val="none" w:sz="0" w:space="0" w:color="auto"/>
                        <w:right w:val="none" w:sz="0" w:space="0" w:color="auto"/>
                      </w:divBdr>
                    </w:div>
                  </w:divsChild>
                </w:div>
                <w:div w:id="1477258137">
                  <w:marLeft w:val="0"/>
                  <w:marRight w:val="0"/>
                  <w:marTop w:val="0"/>
                  <w:marBottom w:val="0"/>
                  <w:divBdr>
                    <w:top w:val="none" w:sz="0" w:space="0" w:color="auto"/>
                    <w:left w:val="none" w:sz="0" w:space="0" w:color="auto"/>
                    <w:bottom w:val="none" w:sz="0" w:space="0" w:color="auto"/>
                    <w:right w:val="none" w:sz="0" w:space="0" w:color="auto"/>
                  </w:divBdr>
                  <w:divsChild>
                    <w:div w:id="187522660">
                      <w:marLeft w:val="0"/>
                      <w:marRight w:val="0"/>
                      <w:marTop w:val="0"/>
                      <w:marBottom w:val="0"/>
                      <w:divBdr>
                        <w:top w:val="none" w:sz="0" w:space="0" w:color="auto"/>
                        <w:left w:val="none" w:sz="0" w:space="0" w:color="auto"/>
                        <w:bottom w:val="none" w:sz="0" w:space="0" w:color="auto"/>
                        <w:right w:val="none" w:sz="0" w:space="0" w:color="auto"/>
                      </w:divBdr>
                    </w:div>
                  </w:divsChild>
                </w:div>
                <w:div w:id="716246158">
                  <w:marLeft w:val="0"/>
                  <w:marRight w:val="0"/>
                  <w:marTop w:val="0"/>
                  <w:marBottom w:val="0"/>
                  <w:divBdr>
                    <w:top w:val="none" w:sz="0" w:space="0" w:color="auto"/>
                    <w:left w:val="none" w:sz="0" w:space="0" w:color="auto"/>
                    <w:bottom w:val="none" w:sz="0" w:space="0" w:color="auto"/>
                    <w:right w:val="none" w:sz="0" w:space="0" w:color="auto"/>
                  </w:divBdr>
                  <w:divsChild>
                    <w:div w:id="465507914">
                      <w:marLeft w:val="0"/>
                      <w:marRight w:val="0"/>
                      <w:marTop w:val="0"/>
                      <w:marBottom w:val="0"/>
                      <w:divBdr>
                        <w:top w:val="none" w:sz="0" w:space="0" w:color="auto"/>
                        <w:left w:val="none" w:sz="0" w:space="0" w:color="auto"/>
                        <w:bottom w:val="none" w:sz="0" w:space="0" w:color="auto"/>
                        <w:right w:val="none" w:sz="0" w:space="0" w:color="auto"/>
                      </w:divBdr>
                    </w:div>
                  </w:divsChild>
                </w:div>
                <w:div w:id="879132148">
                  <w:marLeft w:val="0"/>
                  <w:marRight w:val="0"/>
                  <w:marTop w:val="0"/>
                  <w:marBottom w:val="0"/>
                  <w:divBdr>
                    <w:top w:val="none" w:sz="0" w:space="0" w:color="auto"/>
                    <w:left w:val="none" w:sz="0" w:space="0" w:color="auto"/>
                    <w:bottom w:val="none" w:sz="0" w:space="0" w:color="auto"/>
                    <w:right w:val="none" w:sz="0" w:space="0" w:color="auto"/>
                  </w:divBdr>
                  <w:divsChild>
                    <w:div w:id="677469889">
                      <w:marLeft w:val="0"/>
                      <w:marRight w:val="0"/>
                      <w:marTop w:val="0"/>
                      <w:marBottom w:val="0"/>
                      <w:divBdr>
                        <w:top w:val="none" w:sz="0" w:space="0" w:color="auto"/>
                        <w:left w:val="none" w:sz="0" w:space="0" w:color="auto"/>
                        <w:bottom w:val="none" w:sz="0" w:space="0" w:color="auto"/>
                        <w:right w:val="none" w:sz="0" w:space="0" w:color="auto"/>
                      </w:divBdr>
                    </w:div>
                  </w:divsChild>
                </w:div>
                <w:div w:id="614294160">
                  <w:marLeft w:val="0"/>
                  <w:marRight w:val="0"/>
                  <w:marTop w:val="0"/>
                  <w:marBottom w:val="0"/>
                  <w:divBdr>
                    <w:top w:val="none" w:sz="0" w:space="0" w:color="auto"/>
                    <w:left w:val="none" w:sz="0" w:space="0" w:color="auto"/>
                    <w:bottom w:val="none" w:sz="0" w:space="0" w:color="auto"/>
                    <w:right w:val="none" w:sz="0" w:space="0" w:color="auto"/>
                  </w:divBdr>
                  <w:divsChild>
                    <w:div w:id="682976270">
                      <w:marLeft w:val="0"/>
                      <w:marRight w:val="0"/>
                      <w:marTop w:val="0"/>
                      <w:marBottom w:val="0"/>
                      <w:divBdr>
                        <w:top w:val="none" w:sz="0" w:space="0" w:color="auto"/>
                        <w:left w:val="none" w:sz="0" w:space="0" w:color="auto"/>
                        <w:bottom w:val="none" w:sz="0" w:space="0" w:color="auto"/>
                        <w:right w:val="none" w:sz="0" w:space="0" w:color="auto"/>
                      </w:divBdr>
                    </w:div>
                  </w:divsChild>
                </w:div>
                <w:div w:id="1812749248">
                  <w:marLeft w:val="0"/>
                  <w:marRight w:val="0"/>
                  <w:marTop w:val="0"/>
                  <w:marBottom w:val="0"/>
                  <w:divBdr>
                    <w:top w:val="none" w:sz="0" w:space="0" w:color="auto"/>
                    <w:left w:val="none" w:sz="0" w:space="0" w:color="auto"/>
                    <w:bottom w:val="none" w:sz="0" w:space="0" w:color="auto"/>
                    <w:right w:val="none" w:sz="0" w:space="0" w:color="auto"/>
                  </w:divBdr>
                  <w:divsChild>
                    <w:div w:id="1379433103">
                      <w:marLeft w:val="0"/>
                      <w:marRight w:val="0"/>
                      <w:marTop w:val="0"/>
                      <w:marBottom w:val="0"/>
                      <w:divBdr>
                        <w:top w:val="none" w:sz="0" w:space="0" w:color="auto"/>
                        <w:left w:val="none" w:sz="0" w:space="0" w:color="auto"/>
                        <w:bottom w:val="none" w:sz="0" w:space="0" w:color="auto"/>
                        <w:right w:val="none" w:sz="0" w:space="0" w:color="auto"/>
                      </w:divBdr>
                    </w:div>
                  </w:divsChild>
                </w:div>
                <w:div w:id="1100027438">
                  <w:marLeft w:val="0"/>
                  <w:marRight w:val="0"/>
                  <w:marTop w:val="0"/>
                  <w:marBottom w:val="0"/>
                  <w:divBdr>
                    <w:top w:val="none" w:sz="0" w:space="0" w:color="auto"/>
                    <w:left w:val="none" w:sz="0" w:space="0" w:color="auto"/>
                    <w:bottom w:val="none" w:sz="0" w:space="0" w:color="auto"/>
                    <w:right w:val="none" w:sz="0" w:space="0" w:color="auto"/>
                  </w:divBdr>
                  <w:divsChild>
                    <w:div w:id="24329959">
                      <w:marLeft w:val="0"/>
                      <w:marRight w:val="0"/>
                      <w:marTop w:val="0"/>
                      <w:marBottom w:val="0"/>
                      <w:divBdr>
                        <w:top w:val="none" w:sz="0" w:space="0" w:color="auto"/>
                        <w:left w:val="none" w:sz="0" w:space="0" w:color="auto"/>
                        <w:bottom w:val="none" w:sz="0" w:space="0" w:color="auto"/>
                        <w:right w:val="none" w:sz="0" w:space="0" w:color="auto"/>
                      </w:divBdr>
                    </w:div>
                  </w:divsChild>
                </w:div>
                <w:div w:id="119804920">
                  <w:marLeft w:val="0"/>
                  <w:marRight w:val="0"/>
                  <w:marTop w:val="0"/>
                  <w:marBottom w:val="0"/>
                  <w:divBdr>
                    <w:top w:val="none" w:sz="0" w:space="0" w:color="auto"/>
                    <w:left w:val="none" w:sz="0" w:space="0" w:color="auto"/>
                    <w:bottom w:val="none" w:sz="0" w:space="0" w:color="auto"/>
                    <w:right w:val="none" w:sz="0" w:space="0" w:color="auto"/>
                  </w:divBdr>
                  <w:divsChild>
                    <w:div w:id="2126387896">
                      <w:marLeft w:val="0"/>
                      <w:marRight w:val="0"/>
                      <w:marTop w:val="0"/>
                      <w:marBottom w:val="0"/>
                      <w:divBdr>
                        <w:top w:val="none" w:sz="0" w:space="0" w:color="auto"/>
                        <w:left w:val="none" w:sz="0" w:space="0" w:color="auto"/>
                        <w:bottom w:val="none" w:sz="0" w:space="0" w:color="auto"/>
                        <w:right w:val="none" w:sz="0" w:space="0" w:color="auto"/>
                      </w:divBdr>
                    </w:div>
                  </w:divsChild>
                </w:div>
                <w:div w:id="317464722">
                  <w:marLeft w:val="0"/>
                  <w:marRight w:val="0"/>
                  <w:marTop w:val="0"/>
                  <w:marBottom w:val="0"/>
                  <w:divBdr>
                    <w:top w:val="none" w:sz="0" w:space="0" w:color="auto"/>
                    <w:left w:val="none" w:sz="0" w:space="0" w:color="auto"/>
                    <w:bottom w:val="none" w:sz="0" w:space="0" w:color="auto"/>
                    <w:right w:val="none" w:sz="0" w:space="0" w:color="auto"/>
                  </w:divBdr>
                  <w:divsChild>
                    <w:div w:id="320700035">
                      <w:marLeft w:val="0"/>
                      <w:marRight w:val="0"/>
                      <w:marTop w:val="0"/>
                      <w:marBottom w:val="0"/>
                      <w:divBdr>
                        <w:top w:val="none" w:sz="0" w:space="0" w:color="auto"/>
                        <w:left w:val="none" w:sz="0" w:space="0" w:color="auto"/>
                        <w:bottom w:val="none" w:sz="0" w:space="0" w:color="auto"/>
                        <w:right w:val="none" w:sz="0" w:space="0" w:color="auto"/>
                      </w:divBdr>
                    </w:div>
                  </w:divsChild>
                </w:div>
                <w:div w:id="1787968369">
                  <w:marLeft w:val="0"/>
                  <w:marRight w:val="0"/>
                  <w:marTop w:val="0"/>
                  <w:marBottom w:val="0"/>
                  <w:divBdr>
                    <w:top w:val="none" w:sz="0" w:space="0" w:color="auto"/>
                    <w:left w:val="none" w:sz="0" w:space="0" w:color="auto"/>
                    <w:bottom w:val="none" w:sz="0" w:space="0" w:color="auto"/>
                    <w:right w:val="none" w:sz="0" w:space="0" w:color="auto"/>
                  </w:divBdr>
                  <w:divsChild>
                    <w:div w:id="36664771">
                      <w:marLeft w:val="0"/>
                      <w:marRight w:val="0"/>
                      <w:marTop w:val="0"/>
                      <w:marBottom w:val="0"/>
                      <w:divBdr>
                        <w:top w:val="none" w:sz="0" w:space="0" w:color="auto"/>
                        <w:left w:val="none" w:sz="0" w:space="0" w:color="auto"/>
                        <w:bottom w:val="none" w:sz="0" w:space="0" w:color="auto"/>
                        <w:right w:val="none" w:sz="0" w:space="0" w:color="auto"/>
                      </w:divBdr>
                    </w:div>
                  </w:divsChild>
                </w:div>
                <w:div w:id="332417268">
                  <w:marLeft w:val="0"/>
                  <w:marRight w:val="0"/>
                  <w:marTop w:val="0"/>
                  <w:marBottom w:val="0"/>
                  <w:divBdr>
                    <w:top w:val="none" w:sz="0" w:space="0" w:color="auto"/>
                    <w:left w:val="none" w:sz="0" w:space="0" w:color="auto"/>
                    <w:bottom w:val="none" w:sz="0" w:space="0" w:color="auto"/>
                    <w:right w:val="none" w:sz="0" w:space="0" w:color="auto"/>
                  </w:divBdr>
                  <w:divsChild>
                    <w:div w:id="1738091014">
                      <w:marLeft w:val="0"/>
                      <w:marRight w:val="0"/>
                      <w:marTop w:val="0"/>
                      <w:marBottom w:val="0"/>
                      <w:divBdr>
                        <w:top w:val="none" w:sz="0" w:space="0" w:color="auto"/>
                        <w:left w:val="none" w:sz="0" w:space="0" w:color="auto"/>
                        <w:bottom w:val="none" w:sz="0" w:space="0" w:color="auto"/>
                        <w:right w:val="none" w:sz="0" w:space="0" w:color="auto"/>
                      </w:divBdr>
                    </w:div>
                    <w:div w:id="790592002">
                      <w:marLeft w:val="0"/>
                      <w:marRight w:val="0"/>
                      <w:marTop w:val="0"/>
                      <w:marBottom w:val="0"/>
                      <w:divBdr>
                        <w:top w:val="none" w:sz="0" w:space="0" w:color="auto"/>
                        <w:left w:val="none" w:sz="0" w:space="0" w:color="auto"/>
                        <w:bottom w:val="none" w:sz="0" w:space="0" w:color="auto"/>
                        <w:right w:val="none" w:sz="0" w:space="0" w:color="auto"/>
                      </w:divBdr>
                    </w:div>
                    <w:div w:id="1079249129">
                      <w:marLeft w:val="0"/>
                      <w:marRight w:val="0"/>
                      <w:marTop w:val="0"/>
                      <w:marBottom w:val="0"/>
                      <w:divBdr>
                        <w:top w:val="none" w:sz="0" w:space="0" w:color="auto"/>
                        <w:left w:val="none" w:sz="0" w:space="0" w:color="auto"/>
                        <w:bottom w:val="none" w:sz="0" w:space="0" w:color="auto"/>
                        <w:right w:val="none" w:sz="0" w:space="0" w:color="auto"/>
                      </w:divBdr>
                    </w:div>
                    <w:div w:id="1643460859">
                      <w:marLeft w:val="0"/>
                      <w:marRight w:val="0"/>
                      <w:marTop w:val="0"/>
                      <w:marBottom w:val="0"/>
                      <w:divBdr>
                        <w:top w:val="none" w:sz="0" w:space="0" w:color="auto"/>
                        <w:left w:val="none" w:sz="0" w:space="0" w:color="auto"/>
                        <w:bottom w:val="none" w:sz="0" w:space="0" w:color="auto"/>
                        <w:right w:val="none" w:sz="0" w:space="0" w:color="auto"/>
                      </w:divBdr>
                    </w:div>
                    <w:div w:id="2077124891">
                      <w:marLeft w:val="0"/>
                      <w:marRight w:val="0"/>
                      <w:marTop w:val="0"/>
                      <w:marBottom w:val="0"/>
                      <w:divBdr>
                        <w:top w:val="none" w:sz="0" w:space="0" w:color="auto"/>
                        <w:left w:val="none" w:sz="0" w:space="0" w:color="auto"/>
                        <w:bottom w:val="none" w:sz="0" w:space="0" w:color="auto"/>
                        <w:right w:val="none" w:sz="0" w:space="0" w:color="auto"/>
                      </w:divBdr>
                    </w:div>
                    <w:div w:id="1629240284">
                      <w:marLeft w:val="0"/>
                      <w:marRight w:val="0"/>
                      <w:marTop w:val="0"/>
                      <w:marBottom w:val="0"/>
                      <w:divBdr>
                        <w:top w:val="none" w:sz="0" w:space="0" w:color="auto"/>
                        <w:left w:val="none" w:sz="0" w:space="0" w:color="auto"/>
                        <w:bottom w:val="none" w:sz="0" w:space="0" w:color="auto"/>
                        <w:right w:val="none" w:sz="0" w:space="0" w:color="auto"/>
                      </w:divBdr>
                    </w:div>
                  </w:divsChild>
                </w:div>
                <w:div w:id="681591479">
                  <w:marLeft w:val="0"/>
                  <w:marRight w:val="0"/>
                  <w:marTop w:val="0"/>
                  <w:marBottom w:val="0"/>
                  <w:divBdr>
                    <w:top w:val="none" w:sz="0" w:space="0" w:color="auto"/>
                    <w:left w:val="none" w:sz="0" w:space="0" w:color="auto"/>
                    <w:bottom w:val="none" w:sz="0" w:space="0" w:color="auto"/>
                    <w:right w:val="none" w:sz="0" w:space="0" w:color="auto"/>
                  </w:divBdr>
                  <w:divsChild>
                    <w:div w:id="1411927193">
                      <w:marLeft w:val="0"/>
                      <w:marRight w:val="0"/>
                      <w:marTop w:val="0"/>
                      <w:marBottom w:val="0"/>
                      <w:divBdr>
                        <w:top w:val="none" w:sz="0" w:space="0" w:color="auto"/>
                        <w:left w:val="none" w:sz="0" w:space="0" w:color="auto"/>
                        <w:bottom w:val="none" w:sz="0" w:space="0" w:color="auto"/>
                        <w:right w:val="none" w:sz="0" w:space="0" w:color="auto"/>
                      </w:divBdr>
                    </w:div>
                  </w:divsChild>
                </w:div>
                <w:div w:id="778330431">
                  <w:marLeft w:val="0"/>
                  <w:marRight w:val="0"/>
                  <w:marTop w:val="0"/>
                  <w:marBottom w:val="0"/>
                  <w:divBdr>
                    <w:top w:val="none" w:sz="0" w:space="0" w:color="auto"/>
                    <w:left w:val="none" w:sz="0" w:space="0" w:color="auto"/>
                    <w:bottom w:val="none" w:sz="0" w:space="0" w:color="auto"/>
                    <w:right w:val="none" w:sz="0" w:space="0" w:color="auto"/>
                  </w:divBdr>
                  <w:divsChild>
                    <w:div w:id="1984388417">
                      <w:marLeft w:val="0"/>
                      <w:marRight w:val="0"/>
                      <w:marTop w:val="0"/>
                      <w:marBottom w:val="0"/>
                      <w:divBdr>
                        <w:top w:val="none" w:sz="0" w:space="0" w:color="auto"/>
                        <w:left w:val="none" w:sz="0" w:space="0" w:color="auto"/>
                        <w:bottom w:val="none" w:sz="0" w:space="0" w:color="auto"/>
                        <w:right w:val="none" w:sz="0" w:space="0" w:color="auto"/>
                      </w:divBdr>
                    </w:div>
                    <w:div w:id="440884311">
                      <w:marLeft w:val="0"/>
                      <w:marRight w:val="0"/>
                      <w:marTop w:val="0"/>
                      <w:marBottom w:val="0"/>
                      <w:divBdr>
                        <w:top w:val="none" w:sz="0" w:space="0" w:color="auto"/>
                        <w:left w:val="none" w:sz="0" w:space="0" w:color="auto"/>
                        <w:bottom w:val="none" w:sz="0" w:space="0" w:color="auto"/>
                        <w:right w:val="none" w:sz="0" w:space="0" w:color="auto"/>
                      </w:divBdr>
                    </w:div>
                    <w:div w:id="1707101332">
                      <w:marLeft w:val="0"/>
                      <w:marRight w:val="0"/>
                      <w:marTop w:val="0"/>
                      <w:marBottom w:val="0"/>
                      <w:divBdr>
                        <w:top w:val="none" w:sz="0" w:space="0" w:color="auto"/>
                        <w:left w:val="none" w:sz="0" w:space="0" w:color="auto"/>
                        <w:bottom w:val="none" w:sz="0" w:space="0" w:color="auto"/>
                        <w:right w:val="none" w:sz="0" w:space="0" w:color="auto"/>
                      </w:divBdr>
                    </w:div>
                    <w:div w:id="1875649614">
                      <w:marLeft w:val="0"/>
                      <w:marRight w:val="0"/>
                      <w:marTop w:val="0"/>
                      <w:marBottom w:val="0"/>
                      <w:divBdr>
                        <w:top w:val="none" w:sz="0" w:space="0" w:color="auto"/>
                        <w:left w:val="none" w:sz="0" w:space="0" w:color="auto"/>
                        <w:bottom w:val="none" w:sz="0" w:space="0" w:color="auto"/>
                        <w:right w:val="none" w:sz="0" w:space="0" w:color="auto"/>
                      </w:divBdr>
                    </w:div>
                    <w:div w:id="1737895913">
                      <w:marLeft w:val="0"/>
                      <w:marRight w:val="0"/>
                      <w:marTop w:val="0"/>
                      <w:marBottom w:val="0"/>
                      <w:divBdr>
                        <w:top w:val="none" w:sz="0" w:space="0" w:color="auto"/>
                        <w:left w:val="none" w:sz="0" w:space="0" w:color="auto"/>
                        <w:bottom w:val="none" w:sz="0" w:space="0" w:color="auto"/>
                        <w:right w:val="none" w:sz="0" w:space="0" w:color="auto"/>
                      </w:divBdr>
                    </w:div>
                    <w:div w:id="489953726">
                      <w:marLeft w:val="0"/>
                      <w:marRight w:val="0"/>
                      <w:marTop w:val="0"/>
                      <w:marBottom w:val="0"/>
                      <w:divBdr>
                        <w:top w:val="none" w:sz="0" w:space="0" w:color="auto"/>
                        <w:left w:val="none" w:sz="0" w:space="0" w:color="auto"/>
                        <w:bottom w:val="none" w:sz="0" w:space="0" w:color="auto"/>
                        <w:right w:val="none" w:sz="0" w:space="0" w:color="auto"/>
                      </w:divBdr>
                    </w:div>
                  </w:divsChild>
                </w:div>
                <w:div w:id="2069575706">
                  <w:marLeft w:val="0"/>
                  <w:marRight w:val="0"/>
                  <w:marTop w:val="0"/>
                  <w:marBottom w:val="0"/>
                  <w:divBdr>
                    <w:top w:val="none" w:sz="0" w:space="0" w:color="auto"/>
                    <w:left w:val="none" w:sz="0" w:space="0" w:color="auto"/>
                    <w:bottom w:val="none" w:sz="0" w:space="0" w:color="auto"/>
                    <w:right w:val="none" w:sz="0" w:space="0" w:color="auto"/>
                  </w:divBdr>
                  <w:divsChild>
                    <w:div w:id="1635066529">
                      <w:marLeft w:val="0"/>
                      <w:marRight w:val="0"/>
                      <w:marTop w:val="0"/>
                      <w:marBottom w:val="0"/>
                      <w:divBdr>
                        <w:top w:val="none" w:sz="0" w:space="0" w:color="auto"/>
                        <w:left w:val="none" w:sz="0" w:space="0" w:color="auto"/>
                        <w:bottom w:val="none" w:sz="0" w:space="0" w:color="auto"/>
                        <w:right w:val="none" w:sz="0" w:space="0" w:color="auto"/>
                      </w:divBdr>
                    </w:div>
                  </w:divsChild>
                </w:div>
                <w:div w:id="1425759118">
                  <w:marLeft w:val="0"/>
                  <w:marRight w:val="0"/>
                  <w:marTop w:val="0"/>
                  <w:marBottom w:val="0"/>
                  <w:divBdr>
                    <w:top w:val="none" w:sz="0" w:space="0" w:color="auto"/>
                    <w:left w:val="none" w:sz="0" w:space="0" w:color="auto"/>
                    <w:bottom w:val="none" w:sz="0" w:space="0" w:color="auto"/>
                    <w:right w:val="none" w:sz="0" w:space="0" w:color="auto"/>
                  </w:divBdr>
                  <w:divsChild>
                    <w:div w:id="1539733955">
                      <w:marLeft w:val="0"/>
                      <w:marRight w:val="0"/>
                      <w:marTop w:val="0"/>
                      <w:marBottom w:val="0"/>
                      <w:divBdr>
                        <w:top w:val="none" w:sz="0" w:space="0" w:color="auto"/>
                        <w:left w:val="none" w:sz="0" w:space="0" w:color="auto"/>
                        <w:bottom w:val="none" w:sz="0" w:space="0" w:color="auto"/>
                        <w:right w:val="none" w:sz="0" w:space="0" w:color="auto"/>
                      </w:divBdr>
                    </w:div>
                    <w:div w:id="1797485918">
                      <w:marLeft w:val="0"/>
                      <w:marRight w:val="0"/>
                      <w:marTop w:val="0"/>
                      <w:marBottom w:val="0"/>
                      <w:divBdr>
                        <w:top w:val="none" w:sz="0" w:space="0" w:color="auto"/>
                        <w:left w:val="none" w:sz="0" w:space="0" w:color="auto"/>
                        <w:bottom w:val="none" w:sz="0" w:space="0" w:color="auto"/>
                        <w:right w:val="none" w:sz="0" w:space="0" w:color="auto"/>
                      </w:divBdr>
                    </w:div>
                    <w:div w:id="1379938127">
                      <w:marLeft w:val="0"/>
                      <w:marRight w:val="0"/>
                      <w:marTop w:val="0"/>
                      <w:marBottom w:val="0"/>
                      <w:divBdr>
                        <w:top w:val="none" w:sz="0" w:space="0" w:color="auto"/>
                        <w:left w:val="none" w:sz="0" w:space="0" w:color="auto"/>
                        <w:bottom w:val="none" w:sz="0" w:space="0" w:color="auto"/>
                        <w:right w:val="none" w:sz="0" w:space="0" w:color="auto"/>
                      </w:divBdr>
                    </w:div>
                    <w:div w:id="257755859">
                      <w:marLeft w:val="0"/>
                      <w:marRight w:val="0"/>
                      <w:marTop w:val="0"/>
                      <w:marBottom w:val="0"/>
                      <w:divBdr>
                        <w:top w:val="none" w:sz="0" w:space="0" w:color="auto"/>
                        <w:left w:val="none" w:sz="0" w:space="0" w:color="auto"/>
                        <w:bottom w:val="none" w:sz="0" w:space="0" w:color="auto"/>
                        <w:right w:val="none" w:sz="0" w:space="0" w:color="auto"/>
                      </w:divBdr>
                    </w:div>
                    <w:div w:id="1135829547">
                      <w:marLeft w:val="0"/>
                      <w:marRight w:val="0"/>
                      <w:marTop w:val="0"/>
                      <w:marBottom w:val="0"/>
                      <w:divBdr>
                        <w:top w:val="none" w:sz="0" w:space="0" w:color="auto"/>
                        <w:left w:val="none" w:sz="0" w:space="0" w:color="auto"/>
                        <w:bottom w:val="none" w:sz="0" w:space="0" w:color="auto"/>
                        <w:right w:val="none" w:sz="0" w:space="0" w:color="auto"/>
                      </w:divBdr>
                    </w:div>
                    <w:div w:id="758404419">
                      <w:marLeft w:val="0"/>
                      <w:marRight w:val="0"/>
                      <w:marTop w:val="0"/>
                      <w:marBottom w:val="0"/>
                      <w:divBdr>
                        <w:top w:val="none" w:sz="0" w:space="0" w:color="auto"/>
                        <w:left w:val="none" w:sz="0" w:space="0" w:color="auto"/>
                        <w:bottom w:val="none" w:sz="0" w:space="0" w:color="auto"/>
                        <w:right w:val="none" w:sz="0" w:space="0" w:color="auto"/>
                      </w:divBdr>
                    </w:div>
                    <w:div w:id="184099674">
                      <w:marLeft w:val="0"/>
                      <w:marRight w:val="0"/>
                      <w:marTop w:val="0"/>
                      <w:marBottom w:val="0"/>
                      <w:divBdr>
                        <w:top w:val="none" w:sz="0" w:space="0" w:color="auto"/>
                        <w:left w:val="none" w:sz="0" w:space="0" w:color="auto"/>
                        <w:bottom w:val="none" w:sz="0" w:space="0" w:color="auto"/>
                        <w:right w:val="none" w:sz="0" w:space="0" w:color="auto"/>
                      </w:divBdr>
                    </w:div>
                  </w:divsChild>
                </w:div>
                <w:div w:id="1531911512">
                  <w:marLeft w:val="0"/>
                  <w:marRight w:val="0"/>
                  <w:marTop w:val="0"/>
                  <w:marBottom w:val="0"/>
                  <w:divBdr>
                    <w:top w:val="none" w:sz="0" w:space="0" w:color="auto"/>
                    <w:left w:val="none" w:sz="0" w:space="0" w:color="auto"/>
                    <w:bottom w:val="none" w:sz="0" w:space="0" w:color="auto"/>
                    <w:right w:val="none" w:sz="0" w:space="0" w:color="auto"/>
                  </w:divBdr>
                  <w:divsChild>
                    <w:div w:id="10113502">
                      <w:marLeft w:val="0"/>
                      <w:marRight w:val="0"/>
                      <w:marTop w:val="0"/>
                      <w:marBottom w:val="0"/>
                      <w:divBdr>
                        <w:top w:val="none" w:sz="0" w:space="0" w:color="auto"/>
                        <w:left w:val="none" w:sz="0" w:space="0" w:color="auto"/>
                        <w:bottom w:val="none" w:sz="0" w:space="0" w:color="auto"/>
                        <w:right w:val="none" w:sz="0" w:space="0" w:color="auto"/>
                      </w:divBdr>
                    </w:div>
                  </w:divsChild>
                </w:div>
                <w:div w:id="1556315482">
                  <w:marLeft w:val="0"/>
                  <w:marRight w:val="0"/>
                  <w:marTop w:val="0"/>
                  <w:marBottom w:val="0"/>
                  <w:divBdr>
                    <w:top w:val="none" w:sz="0" w:space="0" w:color="auto"/>
                    <w:left w:val="none" w:sz="0" w:space="0" w:color="auto"/>
                    <w:bottom w:val="none" w:sz="0" w:space="0" w:color="auto"/>
                    <w:right w:val="none" w:sz="0" w:space="0" w:color="auto"/>
                  </w:divBdr>
                  <w:divsChild>
                    <w:div w:id="1103106536">
                      <w:marLeft w:val="0"/>
                      <w:marRight w:val="0"/>
                      <w:marTop w:val="0"/>
                      <w:marBottom w:val="0"/>
                      <w:divBdr>
                        <w:top w:val="none" w:sz="0" w:space="0" w:color="auto"/>
                        <w:left w:val="none" w:sz="0" w:space="0" w:color="auto"/>
                        <w:bottom w:val="none" w:sz="0" w:space="0" w:color="auto"/>
                        <w:right w:val="none" w:sz="0" w:space="0" w:color="auto"/>
                      </w:divBdr>
                    </w:div>
                    <w:div w:id="6371955">
                      <w:marLeft w:val="0"/>
                      <w:marRight w:val="0"/>
                      <w:marTop w:val="0"/>
                      <w:marBottom w:val="0"/>
                      <w:divBdr>
                        <w:top w:val="none" w:sz="0" w:space="0" w:color="auto"/>
                        <w:left w:val="none" w:sz="0" w:space="0" w:color="auto"/>
                        <w:bottom w:val="none" w:sz="0" w:space="0" w:color="auto"/>
                        <w:right w:val="none" w:sz="0" w:space="0" w:color="auto"/>
                      </w:divBdr>
                    </w:div>
                    <w:div w:id="1743287329">
                      <w:marLeft w:val="0"/>
                      <w:marRight w:val="0"/>
                      <w:marTop w:val="0"/>
                      <w:marBottom w:val="0"/>
                      <w:divBdr>
                        <w:top w:val="none" w:sz="0" w:space="0" w:color="auto"/>
                        <w:left w:val="none" w:sz="0" w:space="0" w:color="auto"/>
                        <w:bottom w:val="none" w:sz="0" w:space="0" w:color="auto"/>
                        <w:right w:val="none" w:sz="0" w:space="0" w:color="auto"/>
                      </w:divBdr>
                    </w:div>
                    <w:div w:id="106005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072717">
          <w:marLeft w:val="0"/>
          <w:marRight w:val="0"/>
          <w:marTop w:val="0"/>
          <w:marBottom w:val="0"/>
          <w:divBdr>
            <w:top w:val="none" w:sz="0" w:space="0" w:color="auto"/>
            <w:left w:val="none" w:sz="0" w:space="0" w:color="auto"/>
            <w:bottom w:val="none" w:sz="0" w:space="0" w:color="auto"/>
            <w:right w:val="none" w:sz="0" w:space="0" w:color="auto"/>
          </w:divBdr>
        </w:div>
      </w:divsChild>
    </w:div>
    <w:div w:id="1285040627">
      <w:bodyDiv w:val="1"/>
      <w:marLeft w:val="0"/>
      <w:marRight w:val="0"/>
      <w:marTop w:val="0"/>
      <w:marBottom w:val="0"/>
      <w:divBdr>
        <w:top w:val="none" w:sz="0" w:space="0" w:color="auto"/>
        <w:left w:val="none" w:sz="0" w:space="0" w:color="auto"/>
        <w:bottom w:val="none" w:sz="0" w:space="0" w:color="auto"/>
        <w:right w:val="none" w:sz="0" w:space="0" w:color="auto"/>
      </w:divBdr>
    </w:div>
    <w:div w:id="191824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unstats.un.org/unsd/bigdata/conferences/2019/presentations/conference/day2/session3/tom-smith-uk%20building-capability.pdf" TargetMode="External"/><Relationship Id="rId1" Type="http://schemas.openxmlformats.org/officeDocument/2006/relationships/hyperlink" Target="https://www.fao.org/3/i2516e/i2516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Working Document" ma:contentTypeID="0x0101008B4DD370EC31429186F3AD49F0D3098F00D44DBCB9EB4F45278CB5C9765BE5299500A4858B360C6A491AA753F8BCA47AA9100069286A3C98319E49AE6127572B185E9B" ma:contentTypeVersion="78" ma:contentTypeDescription="" ma:contentTypeScope="" ma:versionID="e0151d626fabccfb42d66fcc7a8040b9">
  <xsd:schema xmlns:xsd="http://www.w3.org/2001/XMLSchema" xmlns:xs="http://www.w3.org/2001/XMLSchema" xmlns:p="http://schemas.microsoft.com/office/2006/metadata/properties" xmlns:ns1="54c4cd27-f286-408f-9ce0-33c1e0f3ab39" xmlns:ns2="b855e8c8-0866-41c2-bf69-0bb389390676" xmlns:ns3="b598d352-c6a7-4aae-83d5-4d74878f8938" xmlns:ns5="c9f238dd-bb73-4aef-a7a5-d644ad823e52" xmlns:ns6="ca82dde9-3436-4d3d-bddd-d31447390034" xmlns:ns7="http://schemas.microsoft.com/sharepoint/v4" targetNamespace="http://schemas.microsoft.com/office/2006/metadata/properties" ma:root="true" ma:fieldsID="41b0f5606b6d93bf0e6cf714d58ec597" ns1:_="" ns2:_="" ns3:_="" ns5:_="" ns6:_="" ns7:_="">
    <xsd:import namespace="54c4cd27-f286-408f-9ce0-33c1e0f3ab39"/>
    <xsd:import namespace="b855e8c8-0866-41c2-bf69-0bb389390676"/>
    <xsd:import namespace="b598d352-c6a7-4aae-83d5-4d74878f8938"/>
    <xsd:import namespace="c9f238dd-bb73-4aef-a7a5-d644ad823e52"/>
    <xsd:import namespace="ca82dde9-3436-4d3d-bddd-d31447390034"/>
    <xsd:import namespace="http://schemas.microsoft.com/sharepoint/v4"/>
    <xsd:element name="properties">
      <xsd:complexType>
        <xsd:sequence>
          <xsd:element name="documentManagement">
            <xsd:complexType>
              <xsd:all>
                <xsd:element ref="ns1:OECDKimStatus" minOccurs="0"/>
                <xsd:element ref="ns1:OECDKimBussinessContext" minOccurs="0"/>
                <xsd:element ref="ns1:OECDKimProvenance" minOccurs="0"/>
                <xsd:element ref="ns2:OECDExpirationDate" minOccurs="0"/>
                <xsd:element ref="ns3:OECDProjectLookup" minOccurs="0"/>
                <xsd:element ref="ns3:OECDProjectManager" minOccurs="0"/>
                <xsd:element ref="ns3:OECDProjectMembers" minOccurs="0"/>
                <xsd:element ref="ns3:OECDMainProject" minOccurs="0"/>
                <xsd:element ref="ns3:OECDPinnedBy" minOccurs="0"/>
                <xsd:element ref="ns5:eShareCountryTaxHTField0" minOccurs="0"/>
                <xsd:element ref="ns5:eShareTopicTaxHTField0" minOccurs="0"/>
                <xsd:element ref="ns5:eShareKeywordsTaxHTField0" minOccurs="0"/>
                <xsd:element ref="ns5:eShareCommitteeTaxHTField0" minOccurs="0"/>
                <xsd:element ref="ns5:eSharePWBTaxHTField0" minOccurs="0"/>
                <xsd:element ref="ns3:d0db5dc05a5e404e9147bc85a79f78c9" minOccurs="0"/>
                <xsd:element ref="ns6:OECDlanguage" minOccurs="0"/>
                <xsd:element ref="ns6:TaxCatchAll" minOccurs="0"/>
                <xsd:element ref="ns6:TaxCatchAllLabel" minOccurs="0"/>
                <xsd:element ref="ns1:OECDMeetingDate" minOccurs="0"/>
                <xsd:element ref="ns2:g81a30e168d04bd48fa13367ae60bbde" minOccurs="0"/>
                <xsd:element ref="ns3:g7e8a50fa859465b9bf3e8920321b125" minOccurs="0"/>
                <xsd:element ref="ns3:OECDSharingStatus" minOccurs="0"/>
                <xsd:element ref="ns3:OECDCommunityDocumentURL" minOccurs="0"/>
                <xsd:element ref="ns3:OECDCommunityDocumentID" minOccurs="0"/>
                <xsd:element ref="ns2:eShareHorizProjTaxHTField0" minOccurs="0"/>
                <xsd:element ref="ns3:OECDTagsCache" minOccurs="0"/>
                <xsd:element ref="ns7:IconOverlay" minOccurs="0"/>
                <xsd:element ref="ns2:OECDAllRelatedUsers" minOccurs="0"/>
                <xsd:element ref="ns3:SharedWithUsers" minOccurs="0"/>
                <xsd:element ref="ns1:OECDYea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c4cd27-f286-408f-9ce0-33c1e0f3ab39" elementFormDefault="qualified">
    <xsd:import namespace="http://schemas.microsoft.com/office/2006/documentManagement/types"/>
    <xsd:import namespace="http://schemas.microsoft.com/office/infopath/2007/PartnerControls"/>
    <xsd:element name="OECDKimStatus" ma:index="3" nillable="true" ma:displayName="Kim status" ma:default="Draft" ma:description="" ma:format="Dropdown" ma:hidden="true" ma:internalName="OECDKimStatus" ma:readOnly="false">
      <xsd:simpleType>
        <xsd:restriction base="dms:Choice">
          <xsd:enumeration value="Draft"/>
          <xsd:enumeration value="Final"/>
        </xsd:restriction>
      </xsd:simpleType>
    </xsd:element>
    <xsd:element name="OECDKimBussinessContext" ma:index="4" nillable="true" ma:displayName="Kim bussiness context" ma:description="" ma:hidden="true" ma:internalName="OECDKimBussinessContext" ma:readOnly="false">
      <xsd:simpleType>
        <xsd:restriction base="dms:Text"/>
      </xsd:simpleType>
    </xsd:element>
    <xsd:element name="OECDKimProvenance" ma:index="5" nillable="true" ma:displayName="Kim provenance" ma:description="" ma:hidden="true" ma:internalName="OECDKimProvenance" ma:readOnly="false">
      <xsd:simpleType>
        <xsd:restriction base="dms:Text">
          <xsd:maxLength value="255"/>
        </xsd:restriction>
      </xsd:simpleType>
    </xsd:element>
    <xsd:element name="OECDMeetingDate" ma:index="32" nillable="true" ma:displayName="Meeting Date" ma:default="" ma:format="DateOnly" ma:hidden="true" ma:internalName="OECDMeetingDate">
      <xsd:simpleType>
        <xsd:restriction base="dms:DateTime"/>
      </xsd:simpleType>
    </xsd:element>
    <xsd:element name="OECDYear" ma:index="44" nillable="true" ma:displayName="Year" ma:description="" ma:internalName="OECDYear"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55e8c8-0866-41c2-bf69-0bb389390676" elementFormDefault="qualified">
    <xsd:import namespace="http://schemas.microsoft.com/office/2006/documentManagement/types"/>
    <xsd:import namespace="http://schemas.microsoft.com/office/infopath/2007/PartnerControls"/>
    <xsd:element name="OECDExpirationDate" ma:index="8" nillable="true" ma:displayName="Expiration Date" ma:default="" ma:description="" ma:format="DateOnly" ma:hidden="true" ma:indexed="true" ma:internalName="OECDExpirationDate">
      <xsd:simpleType>
        <xsd:restriction base="dms:DateTime"/>
      </xsd:simpleType>
    </xsd:element>
    <xsd:element name="g81a30e168d04bd48fa13367ae60bbde" ma:index="33" nillable="true" ma:taxonomy="true" ma:internalName="g81a30e168d04bd48fa13367ae60bbde" ma:taxonomyFieldName="OECDHorizontalProjects" ma:displayName="Horizontal project" ma:default="" ma:fieldId="{081a30e1-68d0-4bd4-8fa1-3367ae60bbde}" ma:taxonomyMulti="true" ma:sspId="27ec883c-a62c-444f-a935-fcddb579e39d" ma:termSetId="d3ca0e0e-65f9-44bf-9d98-5271504f6d61" ma:anchorId="00000000-0000-0000-0000-000000000000" ma:open="false" ma:isKeyword="false">
      <xsd:complexType>
        <xsd:sequence>
          <xsd:element ref="pc:Terms" minOccurs="0" maxOccurs="1"/>
        </xsd:sequence>
      </xsd:complexType>
    </xsd:element>
    <xsd:element name="eShareHorizProjTaxHTField0" ma:index="38" nillable="true" ma:displayName="OECDHorizontalProjects_0" ma:description="" ma:hidden="true" ma:internalName="eShareHorizProjTaxHTField0">
      <xsd:simpleType>
        <xsd:restriction base="dms:Note"/>
      </xsd:simpleType>
    </xsd:element>
    <xsd:element name="OECDAllRelatedUsers" ma:index="42" nillable="true" ma:displayName="All related users" ma:description="" ma:hidden="true" ma:internalName="OECDAllRelatedUs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8d352-c6a7-4aae-83d5-4d74878f8938" elementFormDefault="qualified">
    <xsd:import namespace="http://schemas.microsoft.com/office/2006/documentManagement/types"/>
    <xsd:import namespace="http://schemas.microsoft.com/office/infopath/2007/PartnerControls"/>
    <xsd:element name="OECDProjectLookup" ma:index="9" nillable="true" ma:displayName="Project" ma:description="" ma:hidden="true" ma:indexed="true" ma:list="28325a2a-103b-489e-b0c4-3caa1ffddb48" ma:internalName="OECDProjectLookup" ma:readOnly="false" ma:showField="OECDShortProjectName" ma:web="b598d352-c6a7-4aae-83d5-4d74878f8938">
      <xsd:simpleType>
        <xsd:restriction base="dms:Lookup"/>
      </xsd:simpleType>
    </xsd:element>
    <xsd:element name="OECDProjectManager" ma:index="10" nillable="true" ma:displayName="Project manager" ma:description="" ma:hidden="true" ma:indexed="true" ma:internalName="OECDProjectManage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OECDProjectMembers" ma:index="11" nillable="true" ma:displayName="Project members" ma:description="" ma:hidden="true" ma:internalName="OECDProjectMembers"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OECDMainProject" ma:index="14" nillable="true" ma:displayName="Main project" ma:description="" ma:hidden="true" ma:indexed="true" ma:list="28325a2a-103b-489e-b0c4-3caa1ffddb48" ma:internalName="OECDMainProject" ma:readOnly="false" ma:showField="OECDShortProjectName">
      <xsd:simpleType>
        <xsd:restriction base="dms:Lookup"/>
      </xsd:simpleType>
    </xsd:element>
    <xsd:element name="OECDPinnedBy" ma:index="15" nillable="true" ma:displayName="Pinned by" ma:description="" ma:hidden="true" ma:internalName="OECDPinn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0db5dc05a5e404e9147bc85a79f78c9" ma:index="23" nillable="true" ma:displayName="Deliverable owner_0" ma:hidden="true" ma:internalName="d0db5dc05a5e404e9147bc85a79f78c9">
      <xsd:simpleType>
        <xsd:restriction base="dms:Note"/>
      </xsd:simpleType>
    </xsd:element>
    <xsd:element name="g7e8a50fa859465b9bf3e8920321b125" ma:index="34" nillable="true" ma:taxonomy="true" ma:internalName="g7e8a50fa859465b9bf3e8920321b125" ma:taxonomyFieldName="OECDProjectOwnerStructure" ma:displayName="Project owner" ma:readOnly="false" ma:default="" ma:fieldId="07e8a50f-a859-465b-9bf3-e8920321b125" ma:taxonomyMulti="true" ma:sspId="27ec883c-a62c-444f-a935-fcddb579e39d" ma:termSetId="aeec4dcb-19ee-4bc0-941f-681845b568c9" ma:anchorId="00000000-0000-0000-0000-000000000000" ma:open="false" ma:isKeyword="false">
      <xsd:complexType>
        <xsd:sequence>
          <xsd:element ref="pc:Terms" minOccurs="0" maxOccurs="1"/>
        </xsd:sequence>
      </xsd:complexType>
    </xsd:element>
    <xsd:element name="OECDSharingStatus" ma:index="35" nillable="true" ma:displayName="O.N.E Document Sharing Status" ma:description="" ma:hidden="true" ma:internalName="OECDSharingStatus">
      <xsd:simpleType>
        <xsd:restriction base="dms:Text"/>
      </xsd:simpleType>
    </xsd:element>
    <xsd:element name="OECDCommunityDocumentURL" ma:index="36" nillable="true" ma:displayName="O.N.E Community Document URL" ma:description="" ma:hidden="true" ma:internalName="OECDCommunityDocumentURL">
      <xsd:simpleType>
        <xsd:restriction base="dms:Text"/>
      </xsd:simpleType>
    </xsd:element>
    <xsd:element name="OECDCommunityDocumentID" ma:index="37" nillable="true" ma:displayName="O.N.E Community Document ID" ma:decimals="0" ma:description="" ma:hidden="true" ma:internalName="OECDCommunityDocumentID">
      <xsd:simpleType>
        <xsd:restriction base="dms:Number"/>
      </xsd:simpleType>
    </xsd:element>
    <xsd:element name="OECDTagsCache" ma:index="40" nillable="true" ma:displayName="Tags cache" ma:description="" ma:hidden="true" ma:internalName="OECDTagsCache">
      <xsd:simpleType>
        <xsd:restriction base="dms:Note"/>
      </xsd:simpleType>
    </xsd:element>
    <xsd:element name="SharedWithUsers" ma:index="4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9f238dd-bb73-4aef-a7a5-d644ad823e52" elementFormDefault="qualified">
    <xsd:import namespace="http://schemas.microsoft.com/office/2006/documentManagement/types"/>
    <xsd:import namespace="http://schemas.microsoft.com/office/infopath/2007/PartnerControls"/>
    <xsd:element name="eShareCountryTaxHTField0" ma:index="18" nillable="true" ma:taxonomy="true" ma:internalName="eShareCountryTaxHTField0" ma:taxonomyFieldName="OECDCountry" ma:displayName="Country" ma:readOnly="false" ma:default="" ma:fieldId="{aa366335-bba6-4f71-86c6-f91b1ae503c2}" ma:taxonomyMulti="true" ma:sspId="27ec883c-a62c-444f-a935-fcddb579e39d" ma:termSetId="e1026e78-e24d-4b33-a8f4-6ff75b8e5ad2" ma:anchorId="00000000-0000-0000-0000-000000000000" ma:open="false" ma:isKeyword="false">
      <xsd:complexType>
        <xsd:sequence>
          <xsd:element ref="pc:Terms" minOccurs="0" maxOccurs="1"/>
        </xsd:sequence>
      </xsd:complexType>
    </xsd:element>
    <xsd:element name="eShareTopicTaxHTField0" ma:index="19" nillable="true" ma:taxonomy="true" ma:internalName="eShareTopicTaxHTField0" ma:taxonomyFieldName="OECDTopic" ma:displayName="Topic" ma:readOnly="false" ma:default="" ma:fieldId="{9b5335f8-765c-484a-86dd-d10580650a95}" ma:taxonomyMulti="true" ma:sspId="27ec883c-a62c-444f-a935-fcddb579e39d" ma:termSetId="d0043ed9-7fdc-4b21-8641-a864cc50d2b2" ma:anchorId="00000000-0000-0000-0000-000000000000" ma:open="false" ma:isKeyword="false">
      <xsd:complexType>
        <xsd:sequence>
          <xsd:element ref="pc:Terms" minOccurs="0" maxOccurs="1"/>
        </xsd:sequence>
      </xsd:complexType>
    </xsd:element>
    <xsd:element name="eShareKeywordsTaxHTField0" ma:index="20" nillable="true" ma:taxonomy="true" ma:internalName="eShareKeywordsTaxHTField0" ma:taxonomyFieldName="OECDKeywords" ma:displayName="Keywords" ma:default="" ma:fieldId="{8a7c3663-990d-467c-b1b8-bb4b775674ad}" ma:taxonomyMulti="true" ma:sspId="27ec883c-a62c-444f-a935-fcddb579e39d" ma:termSetId="f51791ee-8e04-4654-a875-fc747102cd45" ma:anchorId="00000000-0000-0000-0000-000000000000" ma:open="true" ma:isKeyword="false">
      <xsd:complexType>
        <xsd:sequence>
          <xsd:element ref="pc:Terms" minOccurs="0" maxOccurs="1"/>
        </xsd:sequence>
      </xsd:complexType>
    </xsd:element>
    <xsd:element name="eShareCommitteeTaxHTField0" ma:index="21" nillable="true" ma:taxonomy="true" ma:internalName="eShareCommitteeTaxHTField0" ma:taxonomyFieldName="OECDCommittee" ma:displayName="Committee" ma:fieldId="{29494d90-e667-47b5-adc1-d09dfb5832ab}" ma:sspId="27ec883c-a62c-444f-a935-fcddb579e39d" ma:termSetId="87919aae-be42-4481-84cf-2389a5c84ac4" ma:anchorId="00000000-0000-0000-0000-000000000000" ma:open="false" ma:isKeyword="false">
      <xsd:complexType>
        <xsd:sequence>
          <xsd:element ref="pc:Terms" minOccurs="0" maxOccurs="1"/>
        </xsd:sequence>
      </xsd:complexType>
    </xsd:element>
    <xsd:element name="eSharePWBTaxHTField0" ma:index="22" nillable="true" ma:taxonomy="true" ma:internalName="eSharePWBTaxHTField0" ma:taxonomyFieldName="OECDPWB" ma:displayName="PWB" ma:fieldId="{fe327ce1-b783-48aa-9b0b-52ad26d1c9f6}" ma:sspId="27ec883c-a62c-444f-a935-fcddb579e39d" ma:termSetId="7bc7477d-4ef0-4820-a158-bb7b3cda138d"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a82dde9-3436-4d3d-bddd-d31447390034" elementFormDefault="qualified">
    <xsd:import namespace="http://schemas.microsoft.com/office/2006/documentManagement/types"/>
    <xsd:import namespace="http://schemas.microsoft.com/office/infopath/2007/PartnerControls"/>
    <xsd:element name="OECDlanguage" ma:index="28" nillable="true" ma:displayName="Document language" ma:default="English" ma:description="" ma:format="Dropdown" ma:hidden="true" ma:internalName="OECDlanguage" ma:readOnly="false">
      <xsd:simpleType>
        <xsd:restriction base="dms:Choice">
          <xsd:enumeration value="English"/>
          <xsd:enumeration value="French"/>
        </xsd:restriction>
      </xsd:simpleType>
    </xsd:element>
    <xsd:element name="TaxCatchAll" ma:index="30" nillable="true" ma:displayName="Taxonomy Catch All Column" ma:description="" ma:hidden="true" ma:list="{e32c7df2-3e97-41ed-8365-b4ba9507881a}" ma:internalName="TaxCatchAll" ma:showField="CatchAllData" ma:web="b855e8c8-0866-41c2-bf69-0bb389390676">
      <xsd:complexType>
        <xsd:complexContent>
          <xsd:extension base="dms:MultiChoiceLookup">
            <xsd:sequence>
              <xsd:element name="Value" type="dms:Lookup" maxOccurs="unbounded" minOccurs="0" nillable="true"/>
            </xsd:sequence>
          </xsd:extension>
        </xsd:complexContent>
      </xsd:complexType>
    </xsd:element>
    <xsd:element name="TaxCatchAllLabel" ma:index="31" nillable="true" ma:displayName="Taxonomy Catch All Column1" ma:description="" ma:hidden="true" ma:list="{e32c7df2-3e97-41ed-8365-b4ba9507881a}" ma:internalName="TaxCatchAllLabel" ma:readOnly="true" ma:showField="CatchAllDataLabel" ma:web="b855e8c8-0866-41c2-bf69-0bb38939067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4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Content Type"/>
        <xsd:element ref="dc:title" minOccurs="0" maxOccurs="1" ma:index="1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OECDPinnedBy xmlns="b598d352-c6a7-4aae-83d5-4d74878f8938">
      <UserInfo>
        <DisplayName/>
        <AccountId xsi:nil="true"/>
        <AccountType/>
      </UserInfo>
    </OECDPinnedBy>
    <OECDYear xmlns="54c4cd27-f286-408f-9ce0-33c1e0f3ab39" xsi:nil="true"/>
    <OECDKimProvenance xmlns="54c4cd27-f286-408f-9ce0-33c1e0f3ab39" xsi:nil="true"/>
    <OECDMeetingDate xmlns="54c4cd27-f286-408f-9ce0-33c1e0f3ab39" xsi:nil="true"/>
    <eSharePWBTaxHTField0 xmlns="c9f238dd-bb73-4aef-a7a5-d644ad823e52">
      <Terms xmlns="http://schemas.microsoft.com/office/infopath/2007/PartnerControls">
        <TermInfo xmlns="http://schemas.microsoft.com/office/infopath/2007/PartnerControls">
          <TermName xmlns="http://schemas.microsoft.com/office/infopath/2007/PartnerControls">6.2.1 Statistical Co-ordination, Research, Collection and Dissemination</TermName>
          <TermId xmlns="http://schemas.microsoft.com/office/infopath/2007/PartnerControls">784c0fc2-2e55-46ce-a4c3-a7498e82f9e2</TermId>
        </TermInfo>
      </Terms>
    </eSharePWBTaxHTField0>
    <OECDSharingStatus xmlns="b598d352-c6a7-4aae-83d5-4d74878f8938" xsi:nil="true"/>
    <eShareHorizProjTaxHTField0 xmlns="b855e8c8-0866-41c2-bf69-0bb389390676" xsi:nil="true"/>
    <TaxCatchAll xmlns="ca82dde9-3436-4d3d-bddd-d31447390034">
      <Value>637</Value>
    </TaxCatchAll>
    <OECDCommunityDocumentURL xmlns="b598d352-c6a7-4aae-83d5-4d74878f8938" xsi:nil="true"/>
    <OECDKimBussinessContext xmlns="54c4cd27-f286-408f-9ce0-33c1e0f3ab39" xsi:nil="true"/>
    <OECDKimStatus xmlns="54c4cd27-f286-408f-9ce0-33c1e0f3ab39">Draft</OECDKimStatus>
    <OECDMainProject xmlns="b598d352-c6a7-4aae-83d5-4d74878f8938" xsi:nil="true"/>
    <eShareKeywordsTaxHTField0 xmlns="c9f238dd-bb73-4aef-a7a5-d644ad823e52">
      <Terms xmlns="http://schemas.microsoft.com/office/infopath/2007/PartnerControls"/>
    </eShareKeywordsTaxHTField0>
    <OECDCommunityDocumentID xmlns="b598d352-c6a7-4aae-83d5-4d74878f8938" xsi:nil="true"/>
    <eShareCommitteeTaxHTField0 xmlns="c9f238dd-bb73-4aef-a7a5-d644ad823e52">
      <Terms xmlns="http://schemas.microsoft.com/office/infopath/2007/PartnerControls"/>
    </eShareCommitteeTaxHTField0>
    <g81a30e168d04bd48fa13367ae60bbde xmlns="b855e8c8-0866-41c2-bf69-0bb389390676">
      <Terms xmlns="http://schemas.microsoft.com/office/infopath/2007/PartnerControls"/>
    </g81a30e168d04bd48fa13367ae60bbde>
    <d0db5dc05a5e404e9147bc85a79f78c9 xmlns="b598d352-c6a7-4aae-83d5-4d74878f8938" xsi:nil="true"/>
    <OECDTagsCache xmlns="b598d352-c6a7-4aae-83d5-4d74878f8938" xsi:nil="true"/>
    <IconOverlay xmlns="http://schemas.microsoft.com/sharepoint/v4" xsi:nil="true"/>
    <OECDExpirationDate xmlns="b855e8c8-0866-41c2-bf69-0bb389390676" xsi:nil="true"/>
    <OECDlanguage xmlns="ca82dde9-3436-4d3d-bddd-d31447390034">English</OECDlanguage>
    <OECDAllRelatedUsers xmlns="b855e8c8-0866-41c2-bf69-0bb389390676">
      <UserInfo>
        <DisplayName/>
        <AccountId xsi:nil="true"/>
        <AccountType/>
      </UserInfo>
    </OECDAllRelatedUsers>
    <OECDProjectMembers xmlns="b598d352-c6a7-4aae-83d5-4d74878f8938">
      <UserInfo>
        <DisplayName>RITTER Alysia, SDD/MSU</DisplayName>
        <AccountId>100</AccountId>
        <AccountType/>
      </UserInfo>
      <UserInfo>
        <DisplayName>KEANE Stephen, SDD/MSU</DisplayName>
        <AccountId>1540</AccountId>
        <AccountType/>
      </UserInfo>
      <UserInfo>
        <DisplayName>GYOMAI Gyorgy, SDD/SDPS</DisplayName>
        <AccountId>57</AccountId>
        <AccountType/>
      </UserInfo>
      <UserInfo>
        <DisplayName>DOSSÉ Jens, SDD/SDPS</DisplayName>
        <AccountId>939</AccountId>
        <AccountType/>
      </UserInfo>
      <UserInfo>
        <DisplayName>ATOCH Arnaud, SDD/SDPS</DisplayName>
        <AccountId>753</AccountId>
        <AccountType/>
      </UserInfo>
      <UserInfo>
        <DisplayName>BARRACLOUGH David, SDD/SDPS</DisplayName>
        <AccountId>122</AccountId>
        <AccountType/>
      </UserInfo>
      <UserInfo>
        <DisplayName>CHALLENER Jonathan, SDD/SDPS</DisplayName>
        <AccountId>936</AccountId>
        <AccountType/>
      </UserInfo>
      <UserInfo>
        <DisplayName>BLAISE Karen, SDD/MSU</DisplayName>
        <AccountId>135</AccountId>
        <AccountType/>
      </UserInfo>
      <UserInfo>
        <DisplayName>SCHREYER Paul, SDD</DisplayName>
        <AccountId>161</AccountId>
        <AccountType/>
      </UserInfo>
      <UserInfo>
        <DisplayName>DURAND Martine, SDD</DisplayName>
        <AccountId>136</AccountId>
        <AccountType/>
      </UserInfo>
      <UserInfo>
        <DisplayName>MARSON Philippe, SDD/TPS</DisplayName>
        <AccountId>166</AccountId>
        <AccountType/>
      </UserInfo>
      <UserInfo>
        <DisplayName>ELGRABLY Virginie, SDD/NAD</DisplayName>
        <AccountId>144</AccountId>
        <AccountType/>
      </UserInfo>
      <UserInfo>
        <DisplayName>HETHERINGTON Fiona, SDD/MSU</DisplayName>
        <AccountId>1350</AccountId>
        <AccountType/>
      </UserInfo>
    </OECDProjectMembers>
    <eShareTopicTaxHTField0 xmlns="c9f238dd-bb73-4aef-a7a5-d644ad823e52">
      <Terms xmlns="http://schemas.microsoft.com/office/infopath/2007/PartnerControls"/>
    </eShareTopicTaxHTField0>
    <g7e8a50fa859465b9bf3e8920321b125 xmlns="b598d352-c6a7-4aae-83d5-4d74878f8938">
      <Terms xmlns="http://schemas.microsoft.com/office/infopath/2007/PartnerControls">
        <TermInfo xmlns="http://schemas.microsoft.com/office/infopath/2007/PartnerControls">
          <TermName xmlns="http://schemas.microsoft.com/office/infopath/2007/PartnerControls">SDD/SDPS</TermName>
          <TermId xmlns="http://schemas.microsoft.com/office/infopath/2007/PartnerControls">a347e120-0c14-472d-866f-13325f18fc0c</TermId>
        </TermInfo>
      </Terms>
    </g7e8a50fa859465b9bf3e8920321b125>
    <OECDProjectManager xmlns="b598d352-c6a7-4aae-83d5-4d74878f8938">
      <UserInfo>
        <DisplayName/>
        <AccountId>285</AccountId>
        <AccountType/>
      </UserInfo>
    </OECDProjectManager>
    <eShareCountryTaxHTField0 xmlns="c9f238dd-bb73-4aef-a7a5-d644ad823e52">
      <Terms xmlns="http://schemas.microsoft.com/office/infopath/2007/PartnerControls"/>
    </eShareCountryTaxHTField0>
    <OECDProjectLookup xmlns="b598d352-c6a7-4aae-83d5-4d74878f8938">39</OECDProjectLookup>
  </documentManagement>
</p:properties>
</file>

<file path=customXml/item3.xml><?xml version="1.0" encoding="utf-8"?>
<?mso-contentType ?>
<FormTemplates xmlns="http://schemas.microsoft.com/sharepoint/v3/contenttype/forms">
  <Display>OECDListFormCollapsible</Display>
  <Edit>OECDListFormCollapsible</Edit>
  <New>OECDListFormCollapsible</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CtFieldPriority xmlns="http://www.oecd.org/eshare/projectsentre/CtFieldPriority/" xmlns:i="http://www.w3.org/2001/XMLSchema-instance">
  <PriorityFields xmlns:a="http://schemas.microsoft.com/2003/10/Serialization/Arrays"/>
</CtFieldPriority>
</file>

<file path=customXml/item6.xml><?xml version="1.0" encoding="utf-8"?>
<?mso-contentType ?>
<SharedContentType xmlns="Microsoft.SharePoint.Taxonomy.ContentTypeSync" SourceId="27ec883c-a62c-444f-a935-fcddb579e39d" ContentTypeId="0x0101008B4DD370EC31429186F3AD49F0D3098F00D44DBCB9EB4F45278CB5C9765BE52995" PreviousValue="false"/>
</file>

<file path=customXml/itemProps1.xml><?xml version="1.0" encoding="utf-8"?>
<ds:datastoreItem xmlns:ds="http://schemas.openxmlformats.org/officeDocument/2006/customXml" ds:itemID="{8DF6D733-C8F4-437D-A636-53AABF17EE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c4cd27-f286-408f-9ce0-33c1e0f3ab39"/>
    <ds:schemaRef ds:uri="b855e8c8-0866-41c2-bf69-0bb389390676"/>
    <ds:schemaRef ds:uri="b598d352-c6a7-4aae-83d5-4d74878f8938"/>
    <ds:schemaRef ds:uri="c9f238dd-bb73-4aef-a7a5-d644ad823e52"/>
    <ds:schemaRef ds:uri="ca82dde9-3436-4d3d-bddd-d31447390034"/>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7B7DA3-40B8-4282-BD98-F1A80F23E690}">
  <ds:schemaRefs>
    <ds:schemaRef ds:uri="http://schemas.microsoft.com/office/2006/metadata/properties"/>
    <ds:schemaRef ds:uri="http://schemas.microsoft.com/office/infopath/2007/PartnerControls"/>
    <ds:schemaRef ds:uri="b598d352-c6a7-4aae-83d5-4d74878f8938"/>
    <ds:schemaRef ds:uri="54c4cd27-f286-408f-9ce0-33c1e0f3ab39"/>
    <ds:schemaRef ds:uri="c9f238dd-bb73-4aef-a7a5-d644ad823e52"/>
    <ds:schemaRef ds:uri="b855e8c8-0866-41c2-bf69-0bb389390676"/>
    <ds:schemaRef ds:uri="ca82dde9-3436-4d3d-bddd-d31447390034"/>
    <ds:schemaRef ds:uri="http://schemas.microsoft.com/sharepoint/v4"/>
  </ds:schemaRefs>
</ds:datastoreItem>
</file>

<file path=customXml/itemProps3.xml><?xml version="1.0" encoding="utf-8"?>
<ds:datastoreItem xmlns:ds="http://schemas.openxmlformats.org/officeDocument/2006/customXml" ds:itemID="{C2C70C09-BE59-4C01-A447-F9D9052E923E}">
  <ds:schemaRefs>
    <ds:schemaRef ds:uri="http://schemas.microsoft.com/sharepoint/v3/contenttype/forms"/>
  </ds:schemaRefs>
</ds:datastoreItem>
</file>

<file path=customXml/itemProps4.xml><?xml version="1.0" encoding="utf-8"?>
<ds:datastoreItem xmlns:ds="http://schemas.openxmlformats.org/officeDocument/2006/customXml" ds:itemID="{EA610E0E-0178-4549-B0EF-2F9F726E86AB}">
  <ds:schemaRefs>
    <ds:schemaRef ds:uri="http://schemas.openxmlformats.org/officeDocument/2006/bibliography"/>
  </ds:schemaRefs>
</ds:datastoreItem>
</file>

<file path=customXml/itemProps5.xml><?xml version="1.0" encoding="utf-8"?>
<ds:datastoreItem xmlns:ds="http://schemas.openxmlformats.org/officeDocument/2006/customXml" ds:itemID="{6411B31C-C75A-4BD0-9DE5-797031BB1B93}">
  <ds:schemaRefs>
    <ds:schemaRef ds:uri="http://www.oecd.org/eshare/projectsentre/CtFieldPriority/"/>
    <ds:schemaRef ds:uri="http://schemas.microsoft.com/2003/10/Serialization/Arrays"/>
  </ds:schemaRefs>
</ds:datastoreItem>
</file>

<file path=customXml/itemProps6.xml><?xml version="1.0" encoding="utf-8"?>
<ds:datastoreItem xmlns:ds="http://schemas.openxmlformats.org/officeDocument/2006/customXml" ds:itemID="{04061084-58FE-4EFF-AF5A-698428B65F14}">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334</TotalTime>
  <Pages>1</Pages>
  <Words>1531</Words>
  <Characters>8728</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StatCan</Company>
  <LinksUpToDate>false</LinksUpToDate>
  <CharactersWithSpaces>10239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Proposal for the 2022 HLG-MOS work programme</dc:title>
  <dc:subject/>
  <dc:creator>Burnett-Isaacs, Kate - INS/SIN</dc:creator>
  <cp:keywords>HLG2021;smmu;modernstats</cp:keywords>
  <dc:description/>
  <cp:lastModifiedBy>Taeke Gjaltema</cp:lastModifiedBy>
  <cp:revision>6</cp:revision>
  <dcterms:created xsi:type="dcterms:W3CDTF">2021-10-15T12:13:00Z</dcterms:created>
  <dcterms:modified xsi:type="dcterms:W3CDTF">2021-11-05T21:55:00Z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OECDTopic">
    <vt:lpwstr/>
  </property>
  <property fmtid="{D5CDD505-2E9C-101B-9397-08002B2CF9AE}" pid="4" name="OECDCommittee">
    <vt:lpwstr/>
  </property>
  <property fmtid="{D5CDD505-2E9C-101B-9397-08002B2CF9AE}" pid="5" name="ContentTypeId">
    <vt:lpwstr>0x0101008B4DD370EC31429186F3AD49F0D3098F00D44DBCB9EB4F45278CB5C9765BE5299500A4858B360C6A491AA753F8BCA47AA9100069286A3C98319E49AE6127572B185E9B</vt:lpwstr>
  </property>
  <property fmtid="{D5CDD505-2E9C-101B-9397-08002B2CF9AE}" pid="6" name="OECDPWB">
    <vt:lpwstr>603;#6.2.1 Statistical Co-ordination, Research, Collection and Dissemination|784c0fc2-2e55-46ce-a4c3-a7498e82f9e2</vt:lpwstr>
  </property>
  <property fmtid="{D5CDD505-2E9C-101B-9397-08002B2CF9AE}" pid="7" name="eShareOrganisationTaxHTField0">
    <vt:lpwstr/>
  </property>
  <property fmtid="{D5CDD505-2E9C-101B-9397-08002B2CF9AE}" pid="8" name="OECDKeywords">
    <vt:lpwstr/>
  </property>
  <property fmtid="{D5CDD505-2E9C-101B-9397-08002B2CF9AE}" pid="9" name="OECDHorizontalProjects">
    <vt:lpwstr/>
  </property>
  <property fmtid="{D5CDD505-2E9C-101B-9397-08002B2CF9AE}" pid="10" name="d0b6f6ac229144c2899590f0436d9385">
    <vt:lpwstr/>
  </property>
  <property fmtid="{D5CDD505-2E9C-101B-9397-08002B2CF9AE}" pid="11" name="OECDProject">
    <vt:lpwstr/>
  </property>
  <property fmtid="{D5CDD505-2E9C-101B-9397-08002B2CF9AE}" pid="12" name="OECDProjectOwnerStructure">
    <vt:lpwstr>637;#SDD/SDPS|a347e120-0c14-472d-866f-13325f18fc0c</vt:lpwstr>
  </property>
  <property fmtid="{D5CDD505-2E9C-101B-9397-08002B2CF9AE}" pid="13" name="OECDOrganisation">
    <vt:lpwstr/>
  </property>
  <property fmtid="{D5CDD505-2E9C-101B-9397-08002B2CF9AE}" pid="14" name="OECDCountry">
    <vt:lpwstr/>
  </property>
  <property fmtid="{D5CDD505-2E9C-101B-9397-08002B2CF9AE}" pid="15" name="_AdHocReviewCycleID">
    <vt:i4>-1403844576</vt:i4>
  </property>
  <property fmtid="{D5CDD505-2E9C-101B-9397-08002B2CF9AE}" pid="16" name="_EmailSubject">
    <vt:lpwstr>Your presentation slides for the HLG-MOS workshop</vt:lpwstr>
  </property>
  <property fmtid="{D5CDD505-2E9C-101B-9397-08002B2CF9AE}" pid="17" name="_AuthorEmail">
    <vt:lpwstr>kate.burnett-isaacs@statcan.gc.ca</vt:lpwstr>
  </property>
  <property fmtid="{D5CDD505-2E9C-101B-9397-08002B2CF9AE}" pid="18" name="_AuthorEmailDisplayName">
    <vt:lpwstr>Burnett-Isaacs, Kate - INS/SIN</vt:lpwstr>
  </property>
  <property fmtid="{D5CDD505-2E9C-101B-9397-08002B2CF9AE}" pid="19" name="_ReviewingToolsShownOnce">
    <vt:lpwstr/>
  </property>
</Properties>
</file>