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4B5AC" w14:textId="77777777" w:rsidR="00172450" w:rsidRPr="00172450" w:rsidRDefault="00172450" w:rsidP="00172450">
      <w:r w:rsidRPr="00172450">
        <w:rPr>
          <w:noProof/>
          <w:lang w:eastAsia="en-GB"/>
        </w:rPr>
        <w:drawing>
          <wp:anchor distT="0" distB="0" distL="114300" distR="114300" simplePos="0" relativeHeight="251658240" behindDoc="0" locked="0" layoutInCell="1" allowOverlap="1" wp14:anchorId="154520FA" wp14:editId="180EE6C6">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054A374B" w14:textId="77777777" w:rsidR="00172450" w:rsidRDefault="00172450"/>
    <w:p w14:paraId="0B37E761" w14:textId="77777777" w:rsidR="00172450" w:rsidRDefault="00172450" w:rsidP="00172450">
      <w:pPr>
        <w:tabs>
          <w:tab w:val="left" w:pos="0"/>
          <w:tab w:val="left" w:pos="5940"/>
          <w:tab w:val="left" w:pos="6939"/>
          <w:tab w:val="right" w:pos="9356"/>
        </w:tabs>
        <w:jc w:val="center"/>
        <w:rPr>
          <w:rFonts w:ascii="Calibri" w:hAnsi="Calibri"/>
          <w:b/>
          <w:sz w:val="28"/>
          <w:szCs w:val="28"/>
          <w:lang w:val="en-US"/>
        </w:rPr>
      </w:pPr>
      <w:r>
        <w:rPr>
          <w:rFonts w:ascii="Calibri" w:hAnsi="Calibri"/>
          <w:b/>
          <w:sz w:val="28"/>
          <w:szCs w:val="28"/>
          <w:lang w:val="en-US"/>
        </w:rPr>
        <w:t xml:space="preserve">Business Case for </w:t>
      </w:r>
      <w:r w:rsidR="00791022" w:rsidRPr="00791022">
        <w:rPr>
          <w:rFonts w:ascii="Calibri" w:hAnsi="Calibri"/>
          <w:b/>
          <w:sz w:val="28"/>
          <w:szCs w:val="28"/>
          <w:lang w:val="en-US"/>
        </w:rPr>
        <w:t>StatsBots – Bringing reference facts to the online conversation</w:t>
      </w:r>
    </w:p>
    <w:p w14:paraId="7AB43160" w14:textId="77777777" w:rsidR="00172450" w:rsidRDefault="00172450"/>
    <w:tbl>
      <w:tblPr>
        <w:tblW w:w="9900" w:type="dxa"/>
        <w:tblInd w:w="-77" w:type="dxa"/>
        <w:tblLook w:val="01E0" w:firstRow="1" w:lastRow="1" w:firstColumn="1" w:lastColumn="1" w:noHBand="0" w:noVBand="0"/>
      </w:tblPr>
      <w:tblGrid>
        <w:gridCol w:w="9900"/>
      </w:tblGrid>
      <w:tr w:rsidR="004551B1" w14:paraId="749E3286"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6DD73878" w14:textId="30109FD2" w:rsidR="00172450" w:rsidRPr="004E79C1" w:rsidRDefault="004551B1" w:rsidP="00791022">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791022" w:rsidRPr="00791022">
              <w:rPr>
                <w:rFonts w:cstheme="minorHAnsi"/>
                <w:lang w:val="en-US"/>
              </w:rPr>
              <w:t>Jonathan Challener</w:t>
            </w:r>
            <w:r>
              <w:rPr>
                <w:rFonts w:cstheme="minorHAnsi"/>
                <w:lang w:val="en-US"/>
              </w:rPr>
              <w:t>,</w:t>
            </w:r>
            <w:r w:rsidR="00121FDE">
              <w:rPr>
                <w:rFonts w:cstheme="minorHAnsi"/>
                <w:lang w:val="en-US"/>
              </w:rPr>
              <w:t xml:space="preserve"> OECD,</w:t>
            </w:r>
            <w:r>
              <w:rPr>
                <w:rFonts w:cstheme="minorHAnsi"/>
                <w:lang w:val="en-US"/>
              </w:rPr>
              <w:t xml:space="preserve"> and is submitted to the HLG-MOS for their approval.</w:t>
            </w:r>
          </w:p>
        </w:tc>
      </w:tr>
    </w:tbl>
    <w:p w14:paraId="09192C8A"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7B6DDE5F" w14:textId="77777777" w:rsidTr="005326AD">
        <w:tc>
          <w:tcPr>
            <w:tcW w:w="9975" w:type="dxa"/>
            <w:gridSpan w:val="5"/>
            <w:shd w:val="clear" w:color="auto" w:fill="8DB3E2" w:themeFill="text2" w:themeFillTint="66"/>
          </w:tcPr>
          <w:p w14:paraId="25CE6E65"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30895F5B" w14:textId="77777777" w:rsidTr="002C1717">
        <w:sdt>
          <w:sdtPr>
            <w:rPr>
              <w:szCs w:val="24"/>
            </w:rPr>
            <w:id w:val="-1695214778"/>
            <w14:checkbox>
              <w14:checked w14:val="1"/>
              <w14:checkedState w14:val="2612" w14:font="MS Gothic"/>
              <w14:uncheckedState w14:val="2610" w14:font="MS Gothic"/>
            </w14:checkbox>
          </w:sdtPr>
          <w:sdtEndPr/>
          <w:sdtContent>
            <w:tc>
              <w:tcPr>
                <w:tcW w:w="601" w:type="dxa"/>
              </w:tcPr>
              <w:p w14:paraId="40F8DFDE" w14:textId="77777777" w:rsidR="002C1717" w:rsidRPr="00350F7F" w:rsidRDefault="00791022" w:rsidP="00EC3E2B">
                <w:pPr>
                  <w:rPr>
                    <w:szCs w:val="24"/>
                  </w:rPr>
                </w:pPr>
                <w:r>
                  <w:rPr>
                    <w:rFonts w:ascii="MS Gothic" w:eastAsia="MS Gothic" w:hAnsi="MS Gothic" w:hint="eastAsia"/>
                    <w:szCs w:val="24"/>
                  </w:rPr>
                  <w:t>☒</w:t>
                </w:r>
              </w:p>
            </w:tc>
          </w:sdtContent>
        </w:sdt>
        <w:tc>
          <w:tcPr>
            <w:tcW w:w="4311" w:type="dxa"/>
            <w:gridSpan w:val="2"/>
          </w:tcPr>
          <w:p w14:paraId="26B11D25"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14:paraId="73B7D194"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6DF0235C"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4922560A"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211C054B"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4B03E2EA"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1"/>
              <w14:checkedState w14:val="2612" w14:font="MS Gothic"/>
              <w14:uncheckedState w14:val="2610" w14:font="MS Gothic"/>
            </w14:checkbox>
          </w:sdtPr>
          <w:sdtEndPr/>
          <w:sdtContent>
            <w:tc>
              <w:tcPr>
                <w:tcW w:w="586" w:type="dxa"/>
              </w:tcPr>
              <w:p w14:paraId="6F250E96" w14:textId="3CA23956" w:rsidR="002C1717" w:rsidRDefault="00121FDE" w:rsidP="00EC3E2B">
                <w:pPr>
                  <w:rPr>
                    <w:szCs w:val="24"/>
                  </w:rPr>
                </w:pPr>
                <w:r>
                  <w:rPr>
                    <w:rFonts w:ascii="MS Gothic" w:eastAsia="MS Gothic" w:hAnsi="MS Gothic" w:hint="eastAsia"/>
                    <w:szCs w:val="24"/>
                  </w:rPr>
                  <w:t>☒</w:t>
                </w:r>
              </w:p>
            </w:tc>
          </w:sdtContent>
        </w:sdt>
        <w:tc>
          <w:tcPr>
            <w:tcW w:w="4477" w:type="dxa"/>
          </w:tcPr>
          <w:p w14:paraId="42BCC71F" w14:textId="77777777" w:rsidR="002C1717" w:rsidRDefault="002C1717" w:rsidP="00EC3E2B">
            <w:pPr>
              <w:rPr>
                <w:rFonts w:asciiTheme="minorHAnsi" w:hAnsiTheme="minorHAnsi"/>
                <w:szCs w:val="24"/>
              </w:rPr>
            </w:pPr>
            <w:r>
              <w:rPr>
                <w:rFonts w:asciiTheme="minorHAnsi" w:hAnsiTheme="minorHAnsi"/>
                <w:szCs w:val="24"/>
              </w:rPr>
              <w:t>Extension of existing activity</w:t>
            </w:r>
          </w:p>
          <w:p w14:paraId="1C289B3C" w14:textId="77777777" w:rsidR="00121FDE" w:rsidRDefault="00121FDE" w:rsidP="00EC3E2B">
            <w:pPr>
              <w:rPr>
                <w:rFonts w:asciiTheme="minorHAnsi" w:hAnsiTheme="minorHAnsi"/>
                <w:szCs w:val="24"/>
              </w:rPr>
            </w:pPr>
          </w:p>
          <w:p w14:paraId="7DC4A502" w14:textId="6A1184AA" w:rsidR="0052208A" w:rsidRDefault="0052208A" w:rsidP="0052208A">
            <w:pPr>
              <w:rPr>
                <w:szCs w:val="24"/>
              </w:rPr>
            </w:pPr>
            <w:r>
              <w:rPr>
                <w:szCs w:val="24"/>
              </w:rPr>
              <w:t>Background: “StatsBot project – report to HLG-MOS Exec Board”,</w:t>
            </w:r>
            <w:r>
              <w:rPr>
                <w:szCs w:val="24"/>
              </w:rPr>
              <w:t xml:space="preserve"> Annex 3</w:t>
            </w:r>
            <w:bookmarkStart w:id="0" w:name="_GoBack"/>
            <w:bookmarkEnd w:id="0"/>
          </w:p>
          <w:p w14:paraId="7BAD79B0" w14:textId="2CB7E280" w:rsidR="00121FDE" w:rsidRDefault="00121FDE" w:rsidP="0052208A">
            <w:pPr>
              <w:rPr>
                <w:szCs w:val="24"/>
              </w:rPr>
            </w:pPr>
          </w:p>
        </w:tc>
      </w:tr>
      <w:tr w:rsidR="002C1717" w:rsidRPr="00350F7F" w14:paraId="5007F9EE" w14:textId="77777777" w:rsidTr="005326AD">
        <w:tc>
          <w:tcPr>
            <w:tcW w:w="9975" w:type="dxa"/>
            <w:gridSpan w:val="5"/>
            <w:shd w:val="clear" w:color="auto" w:fill="8DB3E2" w:themeFill="text2" w:themeFillTint="66"/>
          </w:tcPr>
          <w:p w14:paraId="4B2470CB"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501E634A" w14:textId="77777777" w:rsidTr="005326AD">
        <w:tc>
          <w:tcPr>
            <w:tcW w:w="9975" w:type="dxa"/>
            <w:gridSpan w:val="5"/>
            <w:tcBorders>
              <w:bottom w:val="single" w:sz="4" w:space="0" w:color="auto"/>
            </w:tcBorders>
            <w:shd w:val="clear" w:color="auto" w:fill="FFFFFF" w:themeFill="background1"/>
          </w:tcPr>
          <w:p w14:paraId="5D0C05A9" w14:textId="77777777" w:rsidR="00D54F93" w:rsidRPr="00D54F93" w:rsidRDefault="00D54F93" w:rsidP="00D54F93">
            <w:pPr>
              <w:spacing w:after="240"/>
              <w:jc w:val="both"/>
              <w:rPr>
                <w:rFonts w:cs="Calibri"/>
                <w:sz w:val="22"/>
              </w:rPr>
            </w:pPr>
            <w:r w:rsidRPr="00D54F93">
              <w:rPr>
                <w:rFonts w:cs="Calibri"/>
                <w:sz w:val="22"/>
              </w:rPr>
              <w:t xml:space="preserve">Data deluge continues to grow at an exponentially rate where no longer Statistical organisations, at national and international levels, being the main source for data that feeds the policy making machine. This growth, driven by user demand for data, where users have the ability to search and consume information of any kind through online channels and digital devices, calls for a need to innovate in the dissemination of official statistics, so as to bring reference facts to the conversation. </w:t>
            </w:r>
          </w:p>
          <w:p w14:paraId="31421B4F" w14:textId="77777777" w:rsidR="002C1717" w:rsidRPr="004E4F90" w:rsidRDefault="00D54F93" w:rsidP="00D54F93">
            <w:pPr>
              <w:spacing w:after="240"/>
              <w:jc w:val="both"/>
              <w:rPr>
                <w:i/>
                <w:iCs/>
                <w:color w:val="A6A6A6" w:themeColor="background1" w:themeShade="A6"/>
                <w:sz w:val="22"/>
              </w:rPr>
            </w:pPr>
            <w:r w:rsidRPr="00D54F93">
              <w:rPr>
                <w:rFonts w:cs="Calibri"/>
                <w:sz w:val="22"/>
              </w:rPr>
              <w:t>Statistical organisations, as producers of official statistics, must continue to ensure that the right data is available to the right person, at the right time, in the right way. Policy-makers and policy shapers (notably the media) have a key role to play in this regard, as they are the ones who structure the conversation on policy and expose the facts underlying a particular political issue. They need reliable facts that they can access easily, and rely on in their wider conversation with the public. Statistical organisations have a particular role in enabling this conversation around facts with new digital technology emerging that can greatly support this.</w:t>
            </w:r>
          </w:p>
        </w:tc>
      </w:tr>
      <w:tr w:rsidR="002C1717" w:rsidRPr="00350F7F" w14:paraId="3633A172" w14:textId="77777777" w:rsidTr="005326AD">
        <w:tc>
          <w:tcPr>
            <w:tcW w:w="9975" w:type="dxa"/>
            <w:gridSpan w:val="5"/>
            <w:shd w:val="clear" w:color="auto" w:fill="8DB3E2" w:themeFill="text2" w:themeFillTint="66"/>
          </w:tcPr>
          <w:p w14:paraId="38D3F390" w14:textId="77777777" w:rsidR="002C1717" w:rsidRPr="004E79C1" w:rsidRDefault="002C1717" w:rsidP="002C1717">
            <w:pPr>
              <w:rPr>
                <w:b/>
                <w:szCs w:val="24"/>
              </w:rPr>
            </w:pPr>
            <w:r>
              <w:rPr>
                <w:b/>
                <w:szCs w:val="24"/>
              </w:rPr>
              <w:t>Description of the activity</w:t>
            </w:r>
          </w:p>
        </w:tc>
      </w:tr>
      <w:tr w:rsidR="002C1717" w:rsidRPr="00350F7F" w14:paraId="4D345FFF" w14:textId="77777777" w:rsidTr="00784453">
        <w:trPr>
          <w:trHeight w:val="2542"/>
        </w:trPr>
        <w:tc>
          <w:tcPr>
            <w:tcW w:w="9975" w:type="dxa"/>
            <w:gridSpan w:val="5"/>
            <w:shd w:val="clear" w:color="auto" w:fill="auto"/>
          </w:tcPr>
          <w:p w14:paraId="75C56CD9" w14:textId="06926764" w:rsidR="00A57275" w:rsidRPr="00A57275" w:rsidRDefault="00A57275" w:rsidP="00A57275">
            <w:pPr>
              <w:jc w:val="both"/>
              <w:rPr>
                <w:sz w:val="22"/>
              </w:rPr>
            </w:pPr>
            <w:r w:rsidRPr="00A57275">
              <w:rPr>
                <w:sz w:val="22"/>
              </w:rPr>
              <w:t xml:space="preserve">Drawing on the </w:t>
            </w:r>
            <w:r>
              <w:rPr>
                <w:sz w:val="22"/>
              </w:rPr>
              <w:t>experiences and results of</w:t>
            </w:r>
            <w:r w:rsidR="00D54F93">
              <w:rPr>
                <w:sz w:val="22"/>
              </w:rPr>
              <w:t xml:space="preserve"> a proof of concept</w:t>
            </w:r>
            <w:r w:rsidR="00D54F93" w:rsidRPr="00D54F93">
              <w:rPr>
                <w:sz w:val="22"/>
              </w:rPr>
              <w:t xml:space="preserve"> to develop </w:t>
            </w:r>
            <w:r w:rsidR="00D54F93">
              <w:rPr>
                <w:sz w:val="22"/>
              </w:rPr>
              <w:t>a Chatbot for Official Statistics undertaken b</w:t>
            </w:r>
            <w:r>
              <w:rPr>
                <w:sz w:val="22"/>
              </w:rPr>
              <w:t xml:space="preserve">y the OECD, CBS NL, and StatCan, it is proposed to </w:t>
            </w:r>
            <w:r w:rsidRPr="00A57275">
              <w:rPr>
                <w:b/>
                <w:sz w:val="22"/>
              </w:rPr>
              <w:t xml:space="preserve">launch a large scale project for the joint development of a generic StatsBot </w:t>
            </w:r>
            <w:r w:rsidR="00B227D9">
              <w:rPr>
                <w:b/>
                <w:sz w:val="22"/>
              </w:rPr>
              <w:t>that draws</w:t>
            </w:r>
            <w:r w:rsidRPr="00A57275">
              <w:rPr>
                <w:b/>
                <w:sz w:val="22"/>
              </w:rPr>
              <w:t xml:space="preserve"> on statistical </w:t>
            </w:r>
            <w:r w:rsidR="00EA40F3">
              <w:rPr>
                <w:b/>
                <w:sz w:val="22"/>
              </w:rPr>
              <w:t xml:space="preserve">structured </w:t>
            </w:r>
            <w:r w:rsidRPr="00A57275">
              <w:rPr>
                <w:b/>
                <w:sz w:val="22"/>
              </w:rPr>
              <w:t xml:space="preserve">sources and </w:t>
            </w:r>
            <w:r w:rsidR="00EA40F3">
              <w:rPr>
                <w:b/>
                <w:sz w:val="22"/>
              </w:rPr>
              <w:t xml:space="preserve">rich </w:t>
            </w:r>
            <w:r w:rsidRPr="00A57275">
              <w:rPr>
                <w:b/>
                <w:sz w:val="22"/>
              </w:rPr>
              <w:t>semantics</w:t>
            </w:r>
            <w:r w:rsidRPr="00A57275">
              <w:rPr>
                <w:sz w:val="22"/>
              </w:rPr>
              <w:t>.</w:t>
            </w:r>
          </w:p>
          <w:p w14:paraId="31EDCA40" w14:textId="77777777" w:rsidR="00A57275" w:rsidRDefault="00A57275" w:rsidP="00A57275">
            <w:pPr>
              <w:jc w:val="both"/>
              <w:rPr>
                <w:sz w:val="22"/>
              </w:rPr>
            </w:pPr>
          </w:p>
          <w:p w14:paraId="0A74D830" w14:textId="77777777" w:rsidR="002C1717" w:rsidRDefault="00A57275" w:rsidP="00A57275">
            <w:pPr>
              <w:jc w:val="both"/>
              <w:rPr>
                <w:sz w:val="22"/>
              </w:rPr>
            </w:pPr>
            <w:r>
              <w:rPr>
                <w:sz w:val="22"/>
              </w:rPr>
              <w:t>Having</w:t>
            </w:r>
            <w:r w:rsidR="00D54F93">
              <w:rPr>
                <w:sz w:val="22"/>
              </w:rPr>
              <w:t xml:space="preserve"> focused </w:t>
            </w:r>
            <w:r w:rsidR="00D54F93" w:rsidRPr="00D54F93">
              <w:rPr>
                <w:sz w:val="22"/>
              </w:rPr>
              <w:t xml:space="preserve">on the strategic question of scalability, that is, how could linguistic / symbolic AI capabilities, combined with data richness (semantic structure according to SDMX especially), lead to an approach that can scale, from one topic / language / organisation to another, with limited cost. The PoC </w:t>
            </w:r>
            <w:r>
              <w:rPr>
                <w:sz w:val="22"/>
              </w:rPr>
              <w:t>was limited to</w:t>
            </w:r>
            <w:r w:rsidR="00D54F93" w:rsidRPr="00D54F93">
              <w:rPr>
                <w:sz w:val="22"/>
              </w:rPr>
              <w:t xml:space="preserve"> one domain (Labour statistics, made available in SDMX format through a </w:t>
            </w:r>
            <w:hyperlink r:id="rId13" w:history="1">
              <w:r w:rsidR="00D54F93" w:rsidRPr="00D54F93">
                <w:rPr>
                  <w:rStyle w:val="Hyperlink"/>
                  <w:sz w:val="22"/>
                </w:rPr>
                <w:t>.Stat Suite API</w:t>
              </w:r>
            </w:hyperlink>
            <w:r w:rsidR="00D54F93" w:rsidRPr="00D54F93">
              <w:rPr>
                <w:sz w:val="22"/>
              </w:rPr>
              <w:t>, sourced from the 3 organisations) in order to identify roadblocks to scalability, and derive from the analysis an approach to build a generic, scalable StatsBot that could expand across topic, languages and source organisations with limited additional cost.</w:t>
            </w:r>
          </w:p>
          <w:p w14:paraId="3F96623C" w14:textId="77777777" w:rsidR="00A57275" w:rsidRDefault="00A57275" w:rsidP="00A57275">
            <w:pPr>
              <w:jc w:val="both"/>
              <w:rPr>
                <w:sz w:val="22"/>
              </w:rPr>
            </w:pPr>
          </w:p>
          <w:p w14:paraId="7B52AC93" w14:textId="55F63FD5" w:rsidR="00C51B5A" w:rsidRDefault="00A57275" w:rsidP="00A57275">
            <w:pPr>
              <w:jc w:val="both"/>
              <w:rPr>
                <w:sz w:val="22"/>
              </w:rPr>
            </w:pPr>
            <w:r w:rsidRPr="00A57275">
              <w:rPr>
                <w:sz w:val="22"/>
              </w:rPr>
              <w:t>At the end</w:t>
            </w:r>
            <w:r>
              <w:rPr>
                <w:sz w:val="22"/>
              </w:rPr>
              <w:t xml:space="preserve"> of the PoC</w:t>
            </w:r>
            <w:r w:rsidRPr="00A57275">
              <w:rPr>
                <w:sz w:val="22"/>
              </w:rPr>
              <w:t>, the remaining functional gaps were assessed, along with recommendations in terms of optimal data modelling (in SDMX) to enable efficient data sourcing by the StatsBot.</w:t>
            </w:r>
            <w:r w:rsidR="00B227D9">
              <w:rPr>
                <w:sz w:val="22"/>
              </w:rPr>
              <w:t xml:space="preserve"> It is</w:t>
            </w:r>
            <w:r w:rsidR="00F70531">
              <w:rPr>
                <w:sz w:val="22"/>
              </w:rPr>
              <w:t xml:space="preserve"> proposed t</w:t>
            </w:r>
            <w:r w:rsidR="00B227D9">
              <w:rPr>
                <w:sz w:val="22"/>
              </w:rPr>
              <w:t>o</w:t>
            </w:r>
            <w:r w:rsidR="00C51B5A">
              <w:rPr>
                <w:sz w:val="22"/>
              </w:rPr>
              <w:t xml:space="preserve"> first</w:t>
            </w:r>
            <w:r w:rsidR="00B227D9">
              <w:rPr>
                <w:sz w:val="22"/>
              </w:rPr>
              <w:t xml:space="preserve"> </w:t>
            </w:r>
            <w:r w:rsidR="00F70531">
              <w:rPr>
                <w:sz w:val="22"/>
              </w:rPr>
              <w:t>carry out a</w:t>
            </w:r>
            <w:r w:rsidR="00B227D9" w:rsidRPr="00A57275">
              <w:rPr>
                <w:sz w:val="22"/>
              </w:rPr>
              <w:t xml:space="preserve"> la</w:t>
            </w:r>
            <w:r w:rsidR="00B227D9">
              <w:rPr>
                <w:sz w:val="22"/>
              </w:rPr>
              <w:t>rger scale market consultation</w:t>
            </w:r>
            <w:r w:rsidR="00B227D9" w:rsidRPr="00A57275">
              <w:rPr>
                <w:sz w:val="22"/>
              </w:rPr>
              <w:t xml:space="preserve"> that would lead to </w:t>
            </w:r>
            <w:r w:rsidR="00EA40F3">
              <w:rPr>
                <w:sz w:val="22"/>
              </w:rPr>
              <w:t xml:space="preserve">a) the selection of a target technology (either the one selected for the PoC, or another one) and b) </w:t>
            </w:r>
            <w:r w:rsidR="00B227D9" w:rsidRPr="00A57275">
              <w:rPr>
                <w:sz w:val="22"/>
              </w:rPr>
              <w:t xml:space="preserve">the joint development of </w:t>
            </w:r>
            <w:r w:rsidR="00F70531">
              <w:rPr>
                <w:sz w:val="22"/>
              </w:rPr>
              <w:t xml:space="preserve">the generic </w:t>
            </w:r>
            <w:r w:rsidR="00B227D9" w:rsidRPr="00A57275">
              <w:rPr>
                <w:sz w:val="22"/>
              </w:rPr>
              <w:t>StatsBot</w:t>
            </w:r>
            <w:r w:rsidR="00C51B5A">
              <w:rPr>
                <w:sz w:val="22"/>
              </w:rPr>
              <w:t xml:space="preserve"> in a second step</w:t>
            </w:r>
            <w:r w:rsidR="00EA40F3">
              <w:rPr>
                <w:sz w:val="22"/>
              </w:rPr>
              <w:t>, ultimately c) the maintenance over time of the StatsBot</w:t>
            </w:r>
            <w:r w:rsidR="00C51B5A">
              <w:rPr>
                <w:sz w:val="22"/>
              </w:rPr>
              <w:t xml:space="preserve">. </w:t>
            </w:r>
            <w:r w:rsidR="00EA40F3">
              <w:rPr>
                <w:sz w:val="22"/>
              </w:rPr>
              <w:t>The resulting StatsBot should be able to connect to any well shaped SDMX source and be able to assist in the exploration of the data through a conversation – at a relatively limited, beyond the initial investment, for new topics/domains/languages.</w:t>
            </w:r>
          </w:p>
          <w:p w14:paraId="5BEEF5EB" w14:textId="77777777" w:rsidR="00C51B5A" w:rsidRDefault="00C51B5A" w:rsidP="00A57275">
            <w:pPr>
              <w:jc w:val="both"/>
              <w:rPr>
                <w:sz w:val="22"/>
              </w:rPr>
            </w:pPr>
          </w:p>
          <w:p w14:paraId="169D3FFA" w14:textId="77777777" w:rsidR="00C214AA" w:rsidRDefault="00C51B5A" w:rsidP="00E62926">
            <w:pPr>
              <w:jc w:val="both"/>
              <w:rPr>
                <w:sz w:val="22"/>
              </w:rPr>
            </w:pPr>
            <w:r>
              <w:rPr>
                <w:sz w:val="22"/>
              </w:rPr>
              <w:t>I</w:t>
            </w:r>
            <w:r w:rsidR="00CE64E0" w:rsidRPr="00A57275">
              <w:rPr>
                <w:sz w:val="22"/>
              </w:rPr>
              <w:t xml:space="preserve">n order to reach a production grade StatsBot, including </w:t>
            </w:r>
            <w:r w:rsidR="00CE64E0">
              <w:rPr>
                <w:sz w:val="22"/>
              </w:rPr>
              <w:t xml:space="preserve">a </w:t>
            </w:r>
            <w:r w:rsidR="00CE64E0" w:rsidRPr="00A57275">
              <w:rPr>
                <w:sz w:val="22"/>
              </w:rPr>
              <w:t>much improved user interface that could adapt to different sources, languages and topics with limited incremental cost</w:t>
            </w:r>
            <w:r w:rsidR="00CE64E0">
              <w:rPr>
                <w:sz w:val="22"/>
              </w:rPr>
              <w:t>, it</w:t>
            </w:r>
            <w:r w:rsidR="00A57275">
              <w:rPr>
                <w:sz w:val="22"/>
              </w:rPr>
              <w:t xml:space="preserve"> is estimated that</w:t>
            </w:r>
            <w:r w:rsidR="00A57275" w:rsidRPr="00A57275">
              <w:rPr>
                <w:sz w:val="22"/>
              </w:rPr>
              <w:t xml:space="preserve"> </w:t>
            </w:r>
            <w:r w:rsidR="00CE64E0">
              <w:rPr>
                <w:sz w:val="22"/>
              </w:rPr>
              <w:t>this would take</w:t>
            </w:r>
            <w:r w:rsidR="00A57275" w:rsidRPr="00A57275">
              <w:rPr>
                <w:sz w:val="22"/>
              </w:rPr>
              <w:t xml:space="preserve"> </w:t>
            </w:r>
            <w:r w:rsidR="00A57275" w:rsidRPr="00A57275">
              <w:rPr>
                <w:sz w:val="22"/>
              </w:rPr>
              <w:lastRenderedPageBreak/>
              <w:t xml:space="preserve">approximately quadruple the time spent for the PoC (so, 8 sprints of 2 weeks vs 4 sprints of 1 week). </w:t>
            </w:r>
            <w:r w:rsidR="00CE64E0">
              <w:rPr>
                <w:sz w:val="22"/>
              </w:rPr>
              <w:t>It is assumed, based on the PoC technology partners</w:t>
            </w:r>
            <w:r w:rsidR="002A5FE7">
              <w:rPr>
                <w:sz w:val="22"/>
              </w:rPr>
              <w:t xml:space="preserve"> (Golem.ai)</w:t>
            </w:r>
            <w:r w:rsidR="00CE64E0">
              <w:rPr>
                <w:sz w:val="22"/>
              </w:rPr>
              <w:t xml:space="preserve"> advice, that t</w:t>
            </w:r>
            <w:r w:rsidR="00A57275" w:rsidRPr="00A57275">
              <w:rPr>
                <w:sz w:val="22"/>
              </w:rPr>
              <w:t>he techn</w:t>
            </w:r>
            <w:r w:rsidR="00EA40F3">
              <w:rPr>
                <w:sz w:val="22"/>
              </w:rPr>
              <w:t>ology under the hood (symbolic</w:t>
            </w:r>
            <w:r w:rsidR="00A57275" w:rsidRPr="00A57275">
              <w:rPr>
                <w:sz w:val="22"/>
              </w:rPr>
              <w:t xml:space="preserve"> AI, as opposed to traditional ML in most chatbot technologies on the market) allows for capitalisation (e.g. when one organisation has proofed the chatbot for tourism statistics in a given language, other organisation should be able to leverage the knowledge with limited additional cost) – leveraging the StatsBot back office for non-technical experts to assess the chatbot performance and improve the configuration of it over time</w:t>
            </w:r>
            <w:r w:rsidR="00EA40F3">
              <w:rPr>
                <w:sz w:val="22"/>
              </w:rPr>
              <w:t>.</w:t>
            </w:r>
          </w:p>
          <w:p w14:paraId="62540AEF" w14:textId="239B4470" w:rsidR="00E37623" w:rsidRPr="00E62926" w:rsidRDefault="00E37623" w:rsidP="00E62926">
            <w:pPr>
              <w:jc w:val="both"/>
              <w:rPr>
                <w:sz w:val="22"/>
              </w:rPr>
            </w:pPr>
          </w:p>
        </w:tc>
      </w:tr>
      <w:tr w:rsidR="002C1717" w:rsidRPr="00CE0BD2" w14:paraId="384AF824" w14:textId="77777777" w:rsidTr="005326AD">
        <w:tc>
          <w:tcPr>
            <w:tcW w:w="9975" w:type="dxa"/>
            <w:gridSpan w:val="5"/>
            <w:shd w:val="clear" w:color="auto" w:fill="8DB3E2" w:themeFill="text2" w:themeFillTint="66"/>
          </w:tcPr>
          <w:p w14:paraId="6D538610" w14:textId="77777777" w:rsidR="002C1717" w:rsidRPr="001457E5" w:rsidRDefault="002C1717" w:rsidP="002C1717">
            <w:pPr>
              <w:rPr>
                <w:b/>
                <w:szCs w:val="24"/>
              </w:rPr>
            </w:pPr>
            <w:r>
              <w:rPr>
                <w:b/>
                <w:szCs w:val="24"/>
              </w:rPr>
              <w:lastRenderedPageBreak/>
              <w:t>Alternatives considered</w:t>
            </w:r>
          </w:p>
        </w:tc>
      </w:tr>
      <w:tr w:rsidR="002C1717" w14:paraId="3B3B388F" w14:textId="77777777" w:rsidTr="00784453">
        <w:trPr>
          <w:trHeight w:val="1966"/>
        </w:trPr>
        <w:tc>
          <w:tcPr>
            <w:tcW w:w="9975" w:type="dxa"/>
            <w:gridSpan w:val="5"/>
            <w:shd w:val="clear" w:color="auto" w:fill="auto"/>
          </w:tcPr>
          <w:p w14:paraId="2F1E5F4F" w14:textId="166D243E" w:rsidR="002C1717" w:rsidRPr="004E4F90" w:rsidRDefault="00EA40F3" w:rsidP="00C214AA">
            <w:pPr>
              <w:spacing w:after="240"/>
              <w:jc w:val="both"/>
              <w:rPr>
                <w:i/>
                <w:iCs/>
                <w:color w:val="A6A6A6" w:themeColor="background1" w:themeShade="A6"/>
                <w:sz w:val="22"/>
              </w:rPr>
            </w:pPr>
            <w:r>
              <w:rPr>
                <w:sz w:val="22"/>
              </w:rPr>
              <w:t xml:space="preserve">Alternative to the development of a generic StatsBot could be to co-invest first in a joint user research program (see alternative proposal). The two </w:t>
            </w:r>
            <w:r w:rsidR="00584DD6">
              <w:rPr>
                <w:sz w:val="22"/>
              </w:rPr>
              <w:t xml:space="preserve">approaches </w:t>
            </w:r>
            <w:r>
              <w:rPr>
                <w:sz w:val="22"/>
              </w:rPr>
              <w:t>can of course be combined. In this alternative approach, statistical organisations would try to apply best-of-breed user research techniques, in a systematic and global way</w:t>
            </w:r>
            <w:r w:rsidR="00584DD6">
              <w:rPr>
                <w:sz w:val="22"/>
              </w:rPr>
              <w:t>, in order to first define scenarios for the next generation of data experience, of which conversational access to data through bots is but one channel. The emphasis would then be more on the overall analysis and experiemntations related to the invention of the next generation of data experience, leveraging AI and other techniques – rather than immediately delivering a production grade solution.</w:t>
            </w:r>
          </w:p>
        </w:tc>
      </w:tr>
      <w:tr w:rsidR="002C1717" w:rsidRPr="00007BD9" w14:paraId="0EC09CE7" w14:textId="77777777" w:rsidTr="005326AD">
        <w:tc>
          <w:tcPr>
            <w:tcW w:w="9975" w:type="dxa"/>
            <w:gridSpan w:val="5"/>
            <w:shd w:val="clear" w:color="auto" w:fill="8DB3E2" w:themeFill="text2" w:themeFillTint="66"/>
          </w:tcPr>
          <w:p w14:paraId="69F59E23"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3B94F310" w14:textId="77777777" w:rsidTr="005326AD">
        <w:trPr>
          <w:trHeight w:val="391"/>
        </w:trPr>
        <w:tc>
          <w:tcPr>
            <w:tcW w:w="9975" w:type="dxa"/>
            <w:gridSpan w:val="5"/>
          </w:tcPr>
          <w:p w14:paraId="0E500AE2" w14:textId="77777777" w:rsidR="00CE64E0" w:rsidRDefault="00CE64E0" w:rsidP="00D75AEA">
            <w:pPr>
              <w:jc w:val="both"/>
              <w:rPr>
                <w:rFonts w:cs="Calibri"/>
                <w:sz w:val="22"/>
              </w:rPr>
            </w:pPr>
            <w:r w:rsidRPr="00CE64E0">
              <w:rPr>
                <w:sz w:val="22"/>
              </w:rPr>
              <w:t>The idea of a collaboration among statistical organisations emerged in late 2018, after CBS presented their concept of a voice assistant responding to questions on socio-economic data, during the HLG-MOS meeting in Geneva. Bilateral discussions ensued, where several statistical offices shared results on their experiences in the field. Eventually, the project took the shape of an HLG-MOS activity</w:t>
            </w:r>
            <w:r>
              <w:rPr>
                <w:sz w:val="22"/>
              </w:rPr>
              <w:t xml:space="preserve"> leading to the formation of a </w:t>
            </w:r>
            <w:r>
              <w:rPr>
                <w:rFonts w:cs="Calibri"/>
                <w:sz w:val="22"/>
              </w:rPr>
              <w:t>‘</w:t>
            </w:r>
            <w:r w:rsidRPr="00092299">
              <w:rPr>
                <w:rFonts w:cs="Calibri"/>
                <w:sz w:val="22"/>
              </w:rPr>
              <w:t>working group developing a Statistical Chatbot for Official Statistics</w:t>
            </w:r>
            <w:r>
              <w:rPr>
                <w:rFonts w:cs="Calibri"/>
                <w:sz w:val="22"/>
              </w:rPr>
              <w:t xml:space="preserve">’. </w:t>
            </w:r>
          </w:p>
          <w:p w14:paraId="2FBE4616" w14:textId="77777777" w:rsidR="00CE64E0" w:rsidRDefault="00CE64E0" w:rsidP="00D75AEA">
            <w:pPr>
              <w:jc w:val="both"/>
              <w:rPr>
                <w:rFonts w:cs="Calibri"/>
                <w:sz w:val="22"/>
              </w:rPr>
            </w:pPr>
          </w:p>
          <w:p w14:paraId="3193867F" w14:textId="501A676E" w:rsidR="00CE64E0" w:rsidRDefault="00CE64E0" w:rsidP="00D75AEA">
            <w:pPr>
              <w:jc w:val="both"/>
              <w:rPr>
                <w:rFonts w:cs="Calibri"/>
                <w:sz w:val="22"/>
              </w:rPr>
            </w:pPr>
            <w:r>
              <w:rPr>
                <w:rFonts w:cs="Calibri"/>
                <w:sz w:val="22"/>
              </w:rPr>
              <w:t xml:space="preserve">A call to action soon followed and </w:t>
            </w:r>
            <w:r w:rsidR="00D75AEA">
              <w:rPr>
                <w:rFonts w:cs="Calibri"/>
                <w:sz w:val="22"/>
              </w:rPr>
              <w:t xml:space="preserve">the OECD (as lead organisation of </w:t>
            </w:r>
            <w:hyperlink r:id="rId14" w:history="1">
              <w:r w:rsidR="00D75AEA" w:rsidRPr="00EA40F3">
                <w:rPr>
                  <w:rStyle w:val="Hyperlink"/>
                  <w:sz w:val="22"/>
                </w:rPr>
                <w:t>SIS-CC</w:t>
              </w:r>
            </w:hyperlink>
            <w:r w:rsidR="00D75AEA">
              <w:rPr>
                <w:sz w:val="22"/>
              </w:rPr>
              <w:t xml:space="preserve"> community, whose aim is precisely to co-invest in common platforms) </w:t>
            </w:r>
            <w:r>
              <w:rPr>
                <w:rFonts w:cs="Calibri"/>
                <w:sz w:val="22"/>
              </w:rPr>
              <w:t>help</w:t>
            </w:r>
            <w:r w:rsidR="00D75AEA">
              <w:rPr>
                <w:rFonts w:cs="Calibri"/>
                <w:sz w:val="22"/>
              </w:rPr>
              <w:t>ed</w:t>
            </w:r>
            <w:r>
              <w:rPr>
                <w:rFonts w:cs="Calibri"/>
                <w:sz w:val="22"/>
              </w:rPr>
              <w:t xml:space="preserve"> to push this agenda forward with the formation of the WG during their first meeting in Paris in March 2019</w:t>
            </w:r>
            <w:r w:rsidR="00E37623">
              <w:rPr>
                <w:rFonts w:cs="Calibri"/>
                <w:sz w:val="22"/>
              </w:rPr>
              <w:t>. This</w:t>
            </w:r>
            <w:r w:rsidR="00D75AEA">
              <w:rPr>
                <w:rFonts w:cs="Calibri"/>
                <w:sz w:val="22"/>
              </w:rPr>
              <w:t xml:space="preserve"> then took the shape of a </w:t>
            </w:r>
            <w:r w:rsidR="00E37623">
              <w:rPr>
                <w:rFonts w:cs="Calibri"/>
                <w:sz w:val="22"/>
              </w:rPr>
              <w:t xml:space="preserve">Proof of Concept, developed as a </w:t>
            </w:r>
            <w:r w:rsidR="00D75AEA">
              <w:rPr>
                <w:rFonts w:cs="Calibri"/>
                <w:sz w:val="22"/>
              </w:rPr>
              <w:t>BSTN activity and has been monitored as such since then.</w:t>
            </w:r>
            <w:r w:rsidR="00E37623">
              <w:rPr>
                <w:rFonts w:cs="Calibri"/>
                <w:sz w:val="22"/>
              </w:rPr>
              <w:t xml:space="preserve"> The 2020 BSTN activity is to be closed on Nov 20</w:t>
            </w:r>
            <w:r w:rsidR="00E37623" w:rsidRPr="00E37623">
              <w:rPr>
                <w:rFonts w:cs="Calibri"/>
                <w:sz w:val="22"/>
                <w:vertAlign w:val="superscript"/>
              </w:rPr>
              <w:t>th</w:t>
            </w:r>
            <w:r w:rsidR="00E37623">
              <w:rPr>
                <w:rFonts w:cs="Calibri"/>
                <w:sz w:val="22"/>
              </w:rPr>
              <w:t>, during the HLG-MOS workshop dedicated to the topic.</w:t>
            </w:r>
          </w:p>
          <w:p w14:paraId="039B7B13" w14:textId="63EE3642" w:rsidR="00CE64E0" w:rsidRDefault="00CE64E0" w:rsidP="00D75AEA">
            <w:pPr>
              <w:jc w:val="both"/>
              <w:rPr>
                <w:rFonts w:cs="Calibri"/>
                <w:sz w:val="22"/>
              </w:rPr>
            </w:pPr>
          </w:p>
          <w:p w14:paraId="670B25E0" w14:textId="530C2987" w:rsidR="00D75AEA" w:rsidRDefault="00D75AEA" w:rsidP="00D75AEA">
            <w:pPr>
              <w:jc w:val="both"/>
              <w:rPr>
                <w:sz w:val="22"/>
              </w:rPr>
            </w:pPr>
            <w:r>
              <w:rPr>
                <w:rFonts w:cs="Calibri"/>
                <w:sz w:val="22"/>
              </w:rPr>
              <w:t xml:space="preserve">Accepting this proposal would entail to position the project no longer as an exploration activity, but as a project to deliver a production grade platform, and involving fund raising and coordinated execution. </w:t>
            </w:r>
            <w:r>
              <w:rPr>
                <w:sz w:val="22"/>
              </w:rPr>
              <w:t>An international organisation could typically host the project (eg support project coordination, fund raising, and procurement and delivery activities); the OECD could take on that role, in the context of the HLG-MOS governance, and leveraging know-how and infrastructure developed in the context of the .Stat Suite project.</w:t>
            </w:r>
          </w:p>
          <w:p w14:paraId="397EEB32" w14:textId="0E3CAB21" w:rsidR="00D75AEA" w:rsidRDefault="00D75AEA" w:rsidP="00D75AEA">
            <w:pPr>
              <w:jc w:val="both"/>
              <w:rPr>
                <w:rFonts w:cs="Calibri"/>
                <w:sz w:val="22"/>
              </w:rPr>
            </w:pPr>
          </w:p>
          <w:p w14:paraId="7ECD3F92" w14:textId="77777777" w:rsidR="00CE64E0" w:rsidRDefault="00CE64E0" w:rsidP="00D75AEA">
            <w:pPr>
              <w:jc w:val="both"/>
              <w:rPr>
                <w:rFonts w:cs="Calibri"/>
                <w:sz w:val="22"/>
              </w:rPr>
            </w:pPr>
            <w:r>
              <w:rPr>
                <w:rFonts w:cs="Calibri"/>
                <w:sz w:val="22"/>
              </w:rPr>
              <w:t>With a main goal to support the modernisation of official statistics through new and innovative ways in which our statistical organisations operate as well as disseminate data, this aligns well to the HLG-MOS vision.</w:t>
            </w:r>
          </w:p>
          <w:p w14:paraId="230CC2AC" w14:textId="77777777" w:rsidR="00065E11" w:rsidRPr="00CE64E0" w:rsidRDefault="00065E11" w:rsidP="00CE64E0">
            <w:pPr>
              <w:rPr>
                <w:i/>
                <w:iCs/>
                <w:color w:val="A6A6A6" w:themeColor="background1" w:themeShade="A6"/>
                <w:sz w:val="22"/>
              </w:rPr>
            </w:pPr>
          </w:p>
        </w:tc>
      </w:tr>
      <w:tr w:rsidR="002C1717" w:rsidRPr="002058F2" w14:paraId="3D21C056" w14:textId="77777777" w:rsidTr="005326AD">
        <w:tc>
          <w:tcPr>
            <w:tcW w:w="9975" w:type="dxa"/>
            <w:gridSpan w:val="5"/>
            <w:shd w:val="clear" w:color="auto" w:fill="8DB3E2" w:themeFill="text2" w:themeFillTint="66"/>
          </w:tcPr>
          <w:p w14:paraId="5C3D7797"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4BD354DF" w14:textId="77777777" w:rsidTr="002C1717">
        <w:tc>
          <w:tcPr>
            <w:tcW w:w="4686" w:type="dxa"/>
            <w:gridSpan w:val="2"/>
            <w:tcBorders>
              <w:right w:val="single" w:sz="4" w:space="0" w:color="auto"/>
            </w:tcBorders>
          </w:tcPr>
          <w:p w14:paraId="52DC6CF9" w14:textId="77777777" w:rsidR="002C1717" w:rsidRPr="00CE0BD2" w:rsidRDefault="002C1717" w:rsidP="00CE64E0">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CE64E0">
              <w:rPr>
                <w:sz w:val="22"/>
              </w:rPr>
              <w:t>January 20</w:t>
            </w:r>
            <w:r w:rsidR="00CE64E0" w:rsidRPr="00CE64E0">
              <w:rPr>
                <w:sz w:val="22"/>
              </w:rPr>
              <w:t>21</w:t>
            </w:r>
          </w:p>
        </w:tc>
        <w:tc>
          <w:tcPr>
            <w:tcW w:w="5289" w:type="dxa"/>
            <w:gridSpan w:val="3"/>
            <w:tcBorders>
              <w:left w:val="single" w:sz="4" w:space="0" w:color="auto"/>
            </w:tcBorders>
          </w:tcPr>
          <w:p w14:paraId="6D4D5C1A" w14:textId="77777777" w:rsidR="002C1717" w:rsidRDefault="002C1717" w:rsidP="00CE64E0">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CE64E0">
              <w:rPr>
                <w:sz w:val="22"/>
              </w:rPr>
              <w:t>December 20</w:t>
            </w:r>
            <w:r w:rsidR="00CE64E0" w:rsidRPr="00CE64E0">
              <w:rPr>
                <w:sz w:val="22"/>
              </w:rPr>
              <w:t>21</w:t>
            </w:r>
          </w:p>
        </w:tc>
      </w:tr>
      <w:tr w:rsidR="002C1717" w14:paraId="10BABF41" w14:textId="77777777" w:rsidTr="002243D0">
        <w:tc>
          <w:tcPr>
            <w:tcW w:w="9975" w:type="dxa"/>
            <w:gridSpan w:val="5"/>
          </w:tcPr>
          <w:p w14:paraId="062C97EE" w14:textId="77777777" w:rsidR="00E62926" w:rsidRDefault="00E62926" w:rsidP="00E62926">
            <w:pPr>
              <w:jc w:val="both"/>
              <w:rPr>
                <w:sz w:val="22"/>
              </w:rPr>
            </w:pPr>
          </w:p>
          <w:p w14:paraId="0E566632" w14:textId="77777777" w:rsidR="002C1717" w:rsidRDefault="00E62926" w:rsidP="00E62926">
            <w:pPr>
              <w:jc w:val="both"/>
              <w:rPr>
                <w:sz w:val="22"/>
              </w:rPr>
            </w:pPr>
            <w:r>
              <w:rPr>
                <w:sz w:val="22"/>
              </w:rPr>
              <w:t>The estimated budget for the project is in the range of 150 to 300k€, with a recurring cost in the range of 20% of the initial investment. If, say, 10 organisations would unite to develop the generic StatsBot, the resource burden could be split and maximal knowledge sharing and cross-fertilisation could happen. Such an investment should be released in an iterative and agile manner, whereby value is delivered at each iteration and can be checked with actual end users.</w:t>
            </w:r>
          </w:p>
          <w:p w14:paraId="056BB992" w14:textId="1FFED5A2" w:rsidR="00E37623" w:rsidRPr="00E62926" w:rsidRDefault="00E37623" w:rsidP="00E62926">
            <w:pPr>
              <w:jc w:val="both"/>
              <w:rPr>
                <w:sz w:val="22"/>
              </w:rPr>
            </w:pPr>
          </w:p>
        </w:tc>
      </w:tr>
    </w:tbl>
    <w:p w14:paraId="4343A607" w14:textId="61D9AC56" w:rsidR="004E79C1" w:rsidRDefault="004E79C1" w:rsidP="002819E9">
      <w:pPr>
        <w:spacing w:after="120"/>
        <w:rPr>
          <w:rFonts w:cstheme="minorHAnsi"/>
          <w:sz w:val="24"/>
          <w:szCs w:val="24"/>
          <w:lang w:val="en-US"/>
        </w:rPr>
      </w:pP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817B8" w14:textId="77777777" w:rsidR="004E4F90" w:rsidRDefault="004E4F90" w:rsidP="004E4F90">
      <w:r>
        <w:separator/>
      </w:r>
    </w:p>
  </w:endnote>
  <w:endnote w:type="continuationSeparator" w:id="0">
    <w:p w14:paraId="644547C2" w14:textId="77777777"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97B8E" w14:textId="77777777" w:rsidR="004E4F90" w:rsidRDefault="004E4F90" w:rsidP="004E4F90">
      <w:r>
        <w:separator/>
      </w:r>
    </w:p>
  </w:footnote>
  <w:footnote w:type="continuationSeparator" w:id="0">
    <w:p w14:paraId="50F04A69" w14:textId="77777777"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83A3C5E"/>
    <w:multiLevelType w:val="hybridMultilevel"/>
    <w:tmpl w:val="E034CB88"/>
    <w:lvl w:ilvl="0" w:tplc="08090013">
      <w:start w:val="1"/>
      <w:numFmt w:val="upperRoman"/>
      <w:lvlText w:val="%1."/>
      <w:lvlJc w:val="righ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5"/>
  </w:num>
  <w:num w:numId="3">
    <w:abstractNumId w:val="6"/>
  </w:num>
  <w:num w:numId="4">
    <w:abstractNumId w:val="0"/>
  </w:num>
  <w:num w:numId="5">
    <w:abstractNumId w:val="8"/>
  </w:num>
  <w:num w:numId="6">
    <w:abstractNumId w:val="3"/>
  </w:num>
  <w:num w:numId="7">
    <w:abstractNumId w:val="4"/>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507F4"/>
    <w:rsid w:val="00065E11"/>
    <w:rsid w:val="000736C7"/>
    <w:rsid w:val="000957FE"/>
    <w:rsid w:val="000E2CBC"/>
    <w:rsid w:val="00121FDE"/>
    <w:rsid w:val="001457E5"/>
    <w:rsid w:val="00172450"/>
    <w:rsid w:val="001B57E8"/>
    <w:rsid w:val="001D131C"/>
    <w:rsid w:val="001D2187"/>
    <w:rsid w:val="00212999"/>
    <w:rsid w:val="002214E1"/>
    <w:rsid w:val="002819E9"/>
    <w:rsid w:val="00284B48"/>
    <w:rsid w:val="002A5FE7"/>
    <w:rsid w:val="002C1717"/>
    <w:rsid w:val="00351862"/>
    <w:rsid w:val="00397639"/>
    <w:rsid w:val="0042690E"/>
    <w:rsid w:val="004551B1"/>
    <w:rsid w:val="0048203A"/>
    <w:rsid w:val="0049550D"/>
    <w:rsid w:val="004B1B14"/>
    <w:rsid w:val="004E4F90"/>
    <w:rsid w:val="004E79C1"/>
    <w:rsid w:val="0052208A"/>
    <w:rsid w:val="005326AD"/>
    <w:rsid w:val="0057785A"/>
    <w:rsid w:val="00584DD6"/>
    <w:rsid w:val="005A2F4B"/>
    <w:rsid w:val="006530E5"/>
    <w:rsid w:val="00784453"/>
    <w:rsid w:val="00791022"/>
    <w:rsid w:val="007B3A7C"/>
    <w:rsid w:val="007F20D3"/>
    <w:rsid w:val="00843355"/>
    <w:rsid w:val="0089169C"/>
    <w:rsid w:val="00893A42"/>
    <w:rsid w:val="0094085C"/>
    <w:rsid w:val="0097630F"/>
    <w:rsid w:val="009D3DBA"/>
    <w:rsid w:val="00A31019"/>
    <w:rsid w:val="00A57275"/>
    <w:rsid w:val="00A77F79"/>
    <w:rsid w:val="00A86AFE"/>
    <w:rsid w:val="00B227D9"/>
    <w:rsid w:val="00B37656"/>
    <w:rsid w:val="00BB2C7C"/>
    <w:rsid w:val="00C214AA"/>
    <w:rsid w:val="00C51B5A"/>
    <w:rsid w:val="00C7193D"/>
    <w:rsid w:val="00CE0BD2"/>
    <w:rsid w:val="00CE2F8B"/>
    <w:rsid w:val="00CE64E0"/>
    <w:rsid w:val="00CF178E"/>
    <w:rsid w:val="00D455E4"/>
    <w:rsid w:val="00D54F93"/>
    <w:rsid w:val="00D75AEA"/>
    <w:rsid w:val="00DA0AFB"/>
    <w:rsid w:val="00DE2EF9"/>
    <w:rsid w:val="00E37623"/>
    <w:rsid w:val="00E62926"/>
    <w:rsid w:val="00EA40F3"/>
    <w:rsid w:val="00EA50EF"/>
    <w:rsid w:val="00EB57B6"/>
    <w:rsid w:val="00F005CB"/>
    <w:rsid w:val="00F24557"/>
    <w:rsid w:val="00F70531"/>
    <w:rsid w:val="00FB1219"/>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24B152"/>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paragraph" w:styleId="FootnoteText">
    <w:name w:val="footnote text"/>
    <w:basedOn w:val="Normal"/>
    <w:link w:val="FootnoteTextChar"/>
    <w:uiPriority w:val="99"/>
    <w:semiHidden/>
    <w:unhideWhenUsed/>
    <w:rsid w:val="00D54F93"/>
    <w:rPr>
      <w:sz w:val="20"/>
      <w:szCs w:val="20"/>
    </w:rPr>
  </w:style>
  <w:style w:type="character" w:customStyle="1" w:styleId="FootnoteTextChar">
    <w:name w:val="Footnote Text Char"/>
    <w:basedOn w:val="DefaultParagraphFont"/>
    <w:link w:val="FootnoteText"/>
    <w:uiPriority w:val="99"/>
    <w:semiHidden/>
    <w:rsid w:val="00D54F93"/>
    <w:rPr>
      <w:sz w:val="20"/>
      <w:szCs w:val="20"/>
    </w:rPr>
  </w:style>
  <w:style w:type="character" w:styleId="FootnoteReference">
    <w:name w:val="footnote reference"/>
    <w:basedOn w:val="DefaultParagraphFont"/>
    <w:uiPriority w:val="99"/>
    <w:semiHidden/>
    <w:unhideWhenUsed/>
    <w:rsid w:val="00D54F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e-demo.siscc.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scc.org/who-we-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ECDPinnedBy xmlns="b598d352-c6a7-4aae-83d5-4d74878f8938">
      <UserInfo>
        <DisplayName/>
        <AccountId xsi:nil="true"/>
        <AccountType/>
      </UserInfo>
    </OECDPinnedBy>
    <OECDYear xmlns="54c4cd27-f286-408f-9ce0-33c1e0f3ab39" xsi:nil="true"/>
    <OECDProjectLookup xmlns="b598d352-c6a7-4aae-83d5-4d74878f8938">39</OECDProjectLookup>
    <OECDKimProvenance xmlns="54c4cd27-f286-408f-9ce0-33c1e0f3ab39" xsi:nil="true"/>
    <OECDMeetingDate xmlns="54c4cd27-f286-408f-9ce0-33c1e0f3ab39" xsi:nil="true"/>
    <eSharePWBTaxHTField0 xmlns="c9f238dd-bb73-4aef-a7a5-d644ad823e52">
      <Terms xmlns="http://schemas.microsoft.com/office/infopath/2007/PartnerControls">
        <TermInfo xmlns="http://schemas.microsoft.com/office/infopath/2007/PartnerControls">
          <TermName xmlns="http://schemas.microsoft.com/office/infopath/2007/PartnerControls">6.2.1 Statistical Co-ordination, Research, Collection and Dissemination</TermName>
          <TermId xmlns="http://schemas.microsoft.com/office/infopath/2007/PartnerControls">784c0fc2-2e55-46ce-a4c3-a7498e82f9e2</TermId>
        </TermInfo>
      </Terms>
    </eSharePWBTaxHTField0>
    <OECDSharingStatus xmlns="b598d352-c6a7-4aae-83d5-4d74878f8938" xsi:nil="true"/>
    <eShareHorizProjTaxHTField0 xmlns="b855e8c8-0866-41c2-bf69-0bb389390676" xsi:nil="true"/>
    <TaxCatchAll xmlns="ca82dde9-3436-4d3d-bddd-d31447390034">
      <Value>637</Value>
      <Value>603</Value>
    </TaxCatchAll>
    <OECDCommunityDocumentURL xmlns="b598d352-c6a7-4aae-83d5-4d74878f8938" xsi:nil="true"/>
    <OECDKimBussinessContext xmlns="54c4cd27-f286-408f-9ce0-33c1e0f3ab39" xsi:nil="true"/>
    <OECDKimStatus xmlns="54c4cd27-f286-408f-9ce0-33c1e0f3ab39">Draft</OECDKimStatus>
    <OECDMainProject xmlns="b598d352-c6a7-4aae-83d5-4d74878f8938" xsi:nil="true"/>
    <eShareKeywordsTaxHTField0 xmlns="c9f238dd-bb73-4aef-a7a5-d644ad823e52">
      <Terms xmlns="http://schemas.microsoft.com/office/infopath/2007/PartnerControls"/>
    </eShareKeywordsTaxHTField0>
    <OECDCommunityDocumentID xmlns="b598d352-c6a7-4aae-83d5-4d74878f8938" xsi:nil="true"/>
    <eShareCommitteeTaxHTField0 xmlns="c9f238dd-bb73-4aef-a7a5-d644ad823e52">
      <Terms xmlns="http://schemas.microsoft.com/office/infopath/2007/PartnerControls"/>
    </eShareCommitteeTaxHTField0>
    <g81a30e168d04bd48fa13367ae60bbde xmlns="b855e8c8-0866-41c2-bf69-0bb389390676">
      <Terms xmlns="http://schemas.microsoft.com/office/infopath/2007/PartnerControls"/>
    </g81a30e168d04bd48fa13367ae60bbde>
    <d0db5dc05a5e404e9147bc85a79f78c9 xmlns="b598d352-c6a7-4aae-83d5-4d74878f8938" xsi:nil="true"/>
    <OECDTagsCache xmlns="b598d352-c6a7-4aae-83d5-4d74878f8938" xsi:nil="true"/>
    <IconOverlay xmlns="http://schemas.microsoft.com/sharepoint/v4" xsi:nil="true"/>
    <OECDExpirationDate xmlns="b855e8c8-0866-41c2-bf69-0bb389390676" xsi:nil="true"/>
    <OECDlanguage xmlns="ca82dde9-3436-4d3d-bddd-d31447390034">English</OECDlanguage>
    <OECDAllRelatedUsers xmlns="b855e8c8-0866-41c2-bf69-0bb389390676">
      <UserInfo>
        <DisplayName/>
        <AccountId xsi:nil="true"/>
        <AccountType/>
      </UserInfo>
    </OECDAllRelatedUsers>
    <OECDProjectMembers xmlns="b598d352-c6a7-4aae-83d5-4d74878f8938">
      <UserInfo>
        <DisplayName>RITTER Alysia, SDD/MSU</DisplayName>
        <AccountId>100</AccountId>
        <AccountType/>
      </UserInfo>
      <UserInfo>
        <DisplayName>KEANE Stephen, SDD/MSU</DisplayName>
        <AccountId>1540</AccountId>
        <AccountType/>
      </UserInfo>
      <UserInfo>
        <DisplayName>GYOMAI Gyorgy, SDD/SDPS</DisplayName>
        <AccountId>57</AccountId>
        <AccountType/>
      </UserInfo>
      <UserInfo>
        <DisplayName>DOSSÉ Jens, SDD/SDPS</DisplayName>
        <AccountId>939</AccountId>
        <AccountType/>
      </UserInfo>
      <UserInfo>
        <DisplayName>ATOCH Arnaud, SDD/SDPS</DisplayName>
        <AccountId>753</AccountId>
        <AccountType/>
      </UserInfo>
      <UserInfo>
        <DisplayName>BARRACLOUGH David, SDD/SDPS</DisplayName>
        <AccountId>122</AccountId>
        <AccountType/>
      </UserInfo>
      <UserInfo>
        <DisplayName>CHALLENER Jonathan, SDD/SDPS</DisplayName>
        <AccountId>936</AccountId>
        <AccountType/>
      </UserInfo>
      <UserInfo>
        <DisplayName>BLAISE Karen, SDD/MSU</DisplayName>
        <AccountId>135</AccountId>
        <AccountType/>
      </UserInfo>
      <UserInfo>
        <DisplayName>SCHREYER Paul, SDD</DisplayName>
        <AccountId>161</AccountId>
        <AccountType/>
      </UserInfo>
      <UserInfo>
        <DisplayName>DURAND Martine, SDD</DisplayName>
        <AccountId>136</AccountId>
        <AccountType/>
      </UserInfo>
      <UserInfo>
        <DisplayName>MARSON Philippe, SDD/TPS</DisplayName>
        <AccountId>166</AccountId>
        <AccountType/>
      </UserInfo>
      <UserInfo>
        <DisplayName>ELGRABLY Virginie, SDD/NAD</DisplayName>
        <AccountId>144</AccountId>
        <AccountType/>
      </UserInfo>
      <UserInfo>
        <DisplayName>KANTE Kadiatou, SDD/MSU</DisplayName>
        <AccountId>1322</AccountId>
        <AccountType/>
      </UserInfo>
    </OECDProjectMembers>
    <eShareTopicTaxHTField0 xmlns="c9f238dd-bb73-4aef-a7a5-d644ad823e52">
      <Terms xmlns="http://schemas.microsoft.com/office/infopath/2007/PartnerControls"/>
    </eShareTopicTaxHTField0>
    <g7e8a50fa859465b9bf3e8920321b125 xmlns="b598d352-c6a7-4aae-83d5-4d74878f8938">
      <Terms xmlns="http://schemas.microsoft.com/office/infopath/2007/PartnerControls">
        <TermInfo xmlns="http://schemas.microsoft.com/office/infopath/2007/PartnerControls">
          <TermName xmlns="http://schemas.microsoft.com/office/infopath/2007/PartnerControls">SDD/SDPS</TermName>
          <TermId xmlns="http://schemas.microsoft.com/office/infopath/2007/PartnerControls">a347e120-0c14-472d-866f-13325f18fc0c</TermId>
        </TermInfo>
      </Terms>
    </g7e8a50fa859465b9bf3e8920321b125>
    <OECDProjectManager xmlns="b598d352-c6a7-4aae-83d5-4d74878f8938">
      <UserInfo>
        <DisplayName/>
        <AccountId>285</AccountId>
        <AccountType/>
      </UserInfo>
    </OECDProjectManager>
    <eShareCountryTaxHTField0 xmlns="c9f238dd-bb73-4aef-a7a5-d644ad823e52">
      <Terms xmlns="http://schemas.microsoft.com/office/infopath/2007/PartnerControls"/>
    </eShareCountryTaxHTField0>
  </documentManagement>
</p:properties>
</file>

<file path=customXml/item2.xml><?xml version="1.0" encoding="utf-8"?>
<?mso-contentType ?>
<FormTemplates xmlns="http://schemas.microsoft.com/sharepoint/v3/contenttype/forms">
  <Display>OECDListFormCollapsible</Display>
  <Edit>OECDListFormCollapsible</Edit>
  <New>OECDListFormCollapsible</New>
</FormTemplates>
</file>

<file path=customXml/item3.xml><?xml version="1.0" encoding="utf-8"?>
<?mso-contentType ?>
<CtFieldPriority xmlns="http://www.oecd.org/eshare/projectsentre/CtFieldPriority/" xmlns:i="http://www.w3.org/2001/XMLSchema-instance">
  <PriorityFields xmlns:a="http://schemas.microsoft.com/2003/10/Serialization/Arrays"/>
</CtFieldPriority>
</file>

<file path=customXml/item4.xml><?xml version="1.0" encoding="utf-8"?>
<?mso-contentType ?>
<SharedContentType xmlns="Microsoft.SharePoint.Taxonomy.ContentTypeSync" SourceId="27ec883c-a62c-444f-a935-fcddb579e39d" ContentTypeId="0x0101008B4DD370EC31429186F3AD49F0D3098F00D44DBCB9EB4F45278CB5C9765BE52995" PreviousValue="false"/>
</file>

<file path=customXml/item5.xml><?xml version="1.0" encoding="utf-8"?>
<ct:contentTypeSchema xmlns:ct="http://schemas.microsoft.com/office/2006/metadata/contentType" xmlns:ma="http://schemas.microsoft.com/office/2006/metadata/properties/metaAttributes" ct:_="" ma:_="" ma:contentTypeName="Working Document" ma:contentTypeID="0x0101008B4DD370EC31429186F3AD49F0D3098F00D44DBCB9EB4F45278CB5C9765BE5299500A4858B360C6A491AA753F8BCA47AA9100069286A3C98319E49AE6127572B185E9B" ma:contentTypeVersion="78" ma:contentTypeDescription="" ma:contentTypeScope="" ma:versionID="e0151d626fabccfb42d66fcc7a8040b9">
  <xsd:schema xmlns:xsd="http://www.w3.org/2001/XMLSchema" xmlns:xs="http://www.w3.org/2001/XMLSchema" xmlns:p="http://schemas.microsoft.com/office/2006/metadata/properties" xmlns:ns1="54c4cd27-f286-408f-9ce0-33c1e0f3ab39" xmlns:ns2="b855e8c8-0866-41c2-bf69-0bb389390676" xmlns:ns3="b598d352-c6a7-4aae-83d5-4d74878f8938" xmlns:ns5="c9f238dd-bb73-4aef-a7a5-d644ad823e52" xmlns:ns6="ca82dde9-3436-4d3d-bddd-d31447390034" xmlns:ns7="http://schemas.microsoft.com/sharepoint/v4" targetNamespace="http://schemas.microsoft.com/office/2006/metadata/properties" ma:root="true" ma:fieldsID="41b0f5606b6d93bf0e6cf714d58ec597" ns1:_="" ns2:_="" ns3:_="" ns5:_="" ns6:_="" ns7:_="">
    <xsd:import namespace="54c4cd27-f286-408f-9ce0-33c1e0f3ab39"/>
    <xsd:import namespace="b855e8c8-0866-41c2-bf69-0bb389390676"/>
    <xsd:import namespace="b598d352-c6a7-4aae-83d5-4d74878f8938"/>
    <xsd:import namespace="c9f238dd-bb73-4aef-a7a5-d644ad823e52"/>
    <xsd:import namespace="ca82dde9-3436-4d3d-bddd-d31447390034"/>
    <xsd:import namespace="http://schemas.microsoft.com/sharepoint/v4"/>
    <xsd:element name="properties">
      <xsd:complexType>
        <xsd:sequence>
          <xsd:element name="documentManagement">
            <xsd:complexType>
              <xsd:all>
                <xsd:element ref="ns1:OECDKimStatus" minOccurs="0"/>
                <xsd:element ref="ns1:OECDKimBussinessContext" minOccurs="0"/>
                <xsd:element ref="ns1:OECDKimProvenance" minOccurs="0"/>
                <xsd:element ref="ns2:OECDExpirationDate" minOccurs="0"/>
                <xsd:element ref="ns3:OECDProjectLookup" minOccurs="0"/>
                <xsd:element ref="ns3:OECDProjectManager" minOccurs="0"/>
                <xsd:element ref="ns3:OECDProjectMembers" minOccurs="0"/>
                <xsd:element ref="ns3:OECDMainProject" minOccurs="0"/>
                <xsd:element ref="ns3:OECDPinnedBy" minOccurs="0"/>
                <xsd:element ref="ns5:eShareCountryTaxHTField0" minOccurs="0"/>
                <xsd:element ref="ns5:eShareTopicTaxHTField0" minOccurs="0"/>
                <xsd:element ref="ns5:eShareKeywordsTaxHTField0" minOccurs="0"/>
                <xsd:element ref="ns5:eShareCommitteeTaxHTField0" minOccurs="0"/>
                <xsd:element ref="ns5:eSharePWBTaxHTField0" minOccurs="0"/>
                <xsd:element ref="ns3:d0db5dc05a5e404e9147bc85a79f78c9" minOccurs="0"/>
                <xsd:element ref="ns6:OECDlanguage" minOccurs="0"/>
                <xsd:element ref="ns6:TaxCatchAll" minOccurs="0"/>
                <xsd:element ref="ns6:TaxCatchAllLabel" minOccurs="0"/>
                <xsd:element ref="ns1:OECDMeetingDate" minOccurs="0"/>
                <xsd:element ref="ns2:g81a30e168d04bd48fa13367ae60bbde" minOccurs="0"/>
                <xsd:element ref="ns3:g7e8a50fa859465b9bf3e8920321b125" minOccurs="0"/>
                <xsd:element ref="ns3:OECDSharingStatus" minOccurs="0"/>
                <xsd:element ref="ns3:OECDCommunityDocumentURL" minOccurs="0"/>
                <xsd:element ref="ns3:OECDCommunityDocumentID" minOccurs="0"/>
                <xsd:element ref="ns2:eShareHorizProjTaxHTField0" minOccurs="0"/>
                <xsd:element ref="ns3:OECDTagsCache" minOccurs="0"/>
                <xsd:element ref="ns7:IconOverlay" minOccurs="0"/>
                <xsd:element ref="ns2:OECDAllRelatedUsers" minOccurs="0"/>
                <xsd:element ref="ns3:SharedWithUsers" minOccurs="0"/>
                <xsd:element ref="ns1:OECD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4cd27-f286-408f-9ce0-33c1e0f3ab39" elementFormDefault="qualified">
    <xsd:import namespace="http://schemas.microsoft.com/office/2006/documentManagement/types"/>
    <xsd:import namespace="http://schemas.microsoft.com/office/infopath/2007/PartnerControls"/>
    <xsd:element name="OECDKimStatus" ma:index="3" nillable="true" ma:displayName="Kim status" ma:default="Draft" ma:description="" ma:format="Dropdown" ma:hidden="true" ma:internalName="OECDKimStatus" ma:readOnly="false">
      <xsd:simpleType>
        <xsd:restriction base="dms:Choice">
          <xsd:enumeration value="Draft"/>
          <xsd:enumeration value="Final"/>
        </xsd:restriction>
      </xsd:simpleType>
    </xsd:element>
    <xsd:element name="OECDKimBussinessContext" ma:index="4" nillable="true" ma:displayName="Kim bussiness context" ma:description="" ma:hidden="true" ma:internalName="OECDKimBussinessContext" ma:readOnly="false">
      <xsd:simpleType>
        <xsd:restriction base="dms:Text"/>
      </xsd:simpleType>
    </xsd:element>
    <xsd:element name="OECDKimProvenance" ma:index="5" nillable="true" ma:displayName="Kim provenance" ma:description="" ma:hidden="true" ma:internalName="OECDKimProvenance" ma:readOnly="false">
      <xsd:simpleType>
        <xsd:restriction base="dms:Text">
          <xsd:maxLength value="255"/>
        </xsd:restriction>
      </xsd:simpleType>
    </xsd:element>
    <xsd:element name="OECDMeetingDate" ma:index="32" nillable="true" ma:displayName="Meeting Date" ma:default="" ma:format="DateOnly" ma:hidden="true" ma:internalName="OECDMeetingDate">
      <xsd:simpleType>
        <xsd:restriction base="dms:DateTime"/>
      </xsd:simpleType>
    </xsd:element>
    <xsd:element name="OECDYear" ma:index="44" nillable="true" ma:displayName="Year" ma:description="" ma:internalName="OECDYear"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55e8c8-0866-41c2-bf69-0bb389390676" elementFormDefault="qualified">
    <xsd:import namespace="http://schemas.microsoft.com/office/2006/documentManagement/types"/>
    <xsd:import namespace="http://schemas.microsoft.com/office/infopath/2007/PartnerControls"/>
    <xsd:element name="OECDExpirationDate" ma:index="8" nillable="true" ma:displayName="Expiration Date" ma:default="" ma:description="" ma:format="DateOnly" ma:hidden="true" ma:indexed="true" ma:internalName="OECDExpirationDate">
      <xsd:simpleType>
        <xsd:restriction base="dms:DateTime"/>
      </xsd:simpleType>
    </xsd:element>
    <xsd:element name="g81a30e168d04bd48fa13367ae60bbde" ma:index="33" nillable="true" ma:taxonomy="true" ma:internalName="g81a30e168d04bd48fa13367ae60bbde" ma:taxonomyFieldName="OECDHorizontalProjects" ma:displayName="Horizontal project" ma:default="" ma:fieldId="{081a30e1-68d0-4bd4-8fa1-3367ae60bbde}" ma:taxonomyMulti="true" ma:sspId="27ec883c-a62c-444f-a935-fcddb579e39d" ma:termSetId="d3ca0e0e-65f9-44bf-9d98-5271504f6d61" ma:anchorId="00000000-0000-0000-0000-000000000000" ma:open="false" ma:isKeyword="false">
      <xsd:complexType>
        <xsd:sequence>
          <xsd:element ref="pc:Terms" minOccurs="0" maxOccurs="1"/>
        </xsd:sequence>
      </xsd:complexType>
    </xsd:element>
    <xsd:element name="eShareHorizProjTaxHTField0" ma:index="38" nillable="true" ma:displayName="OECDHorizontalProjects_0" ma:description="" ma:hidden="true" ma:internalName="eShareHorizProjTaxHTField0">
      <xsd:simpleType>
        <xsd:restriction base="dms:Note"/>
      </xsd:simpleType>
    </xsd:element>
    <xsd:element name="OECDAllRelatedUsers" ma:index="42" nillable="true" ma:displayName="All related users" ma:description="" ma:hidden="true" ma:internalName="OECDAllRelated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98d352-c6a7-4aae-83d5-4d74878f8938" elementFormDefault="qualified">
    <xsd:import namespace="http://schemas.microsoft.com/office/2006/documentManagement/types"/>
    <xsd:import namespace="http://schemas.microsoft.com/office/infopath/2007/PartnerControls"/>
    <xsd:element name="OECDProjectLookup" ma:index="9" nillable="true" ma:displayName="Project" ma:description="" ma:hidden="true" ma:indexed="true" ma:list="28325a2a-103b-489e-b0c4-3caa1ffddb48" ma:internalName="OECDProjectLookup" ma:readOnly="false" ma:showField="OECDShortProjectName" ma:web="b598d352-c6a7-4aae-83d5-4d74878f8938">
      <xsd:simpleType>
        <xsd:restriction base="dms:Lookup"/>
      </xsd:simpleType>
    </xsd:element>
    <xsd:element name="OECDProjectManager" ma:index="10" nillable="true" ma:displayName="Project manager" ma:description="" ma:hidden="true" ma:indexed="true" ma:internalName="OECDProjectManag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ProjectMembers" ma:index="11" nillable="true" ma:displayName="Project members" ma:description="" ma:hidden="true" ma:internalName="OECDProjectMemb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MainProject" ma:index="14" nillable="true" ma:displayName="Main project" ma:description="" ma:hidden="true" ma:indexed="true" ma:list="28325a2a-103b-489e-b0c4-3caa1ffddb48" ma:internalName="OECDMainProject" ma:readOnly="false" ma:showField="OECDShortProjectName">
      <xsd:simpleType>
        <xsd:restriction base="dms:Lookup"/>
      </xsd:simpleType>
    </xsd:element>
    <xsd:element name="OECDPinnedBy" ma:index="15" nillable="true" ma:displayName="Pinned by" ma:description="" ma:hidden="true" ma:internalName="OECDPinn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0db5dc05a5e404e9147bc85a79f78c9" ma:index="23" nillable="true" ma:displayName="Deliverable owner_0" ma:hidden="true" ma:internalName="d0db5dc05a5e404e9147bc85a79f78c9">
      <xsd:simpleType>
        <xsd:restriction base="dms:Note"/>
      </xsd:simpleType>
    </xsd:element>
    <xsd:element name="g7e8a50fa859465b9bf3e8920321b125" ma:index="34" nillable="true" ma:taxonomy="true" ma:internalName="g7e8a50fa859465b9bf3e8920321b125" ma:taxonomyFieldName="OECDProjectOwnerStructure" ma:displayName="Project owner" ma:readOnly="false" ma:default="" ma:fieldId="07e8a50f-a859-465b-9bf3-e8920321b125" ma:taxonomyMulti="true" ma:sspId="27ec883c-a62c-444f-a935-fcddb579e39d" ma:termSetId="aeec4dcb-19ee-4bc0-941f-681845b568c9" ma:anchorId="00000000-0000-0000-0000-000000000000" ma:open="false" ma:isKeyword="false">
      <xsd:complexType>
        <xsd:sequence>
          <xsd:element ref="pc:Terms" minOccurs="0" maxOccurs="1"/>
        </xsd:sequence>
      </xsd:complexType>
    </xsd:element>
    <xsd:element name="OECDSharingStatus" ma:index="35" nillable="true" ma:displayName="O.N.E Document Sharing Status" ma:description="" ma:hidden="true" ma:internalName="OECDSharingStatus">
      <xsd:simpleType>
        <xsd:restriction base="dms:Text"/>
      </xsd:simpleType>
    </xsd:element>
    <xsd:element name="OECDCommunityDocumentURL" ma:index="36" nillable="true" ma:displayName="O.N.E Community Document URL" ma:description="" ma:hidden="true" ma:internalName="OECDCommunityDocumentURL">
      <xsd:simpleType>
        <xsd:restriction base="dms:Text"/>
      </xsd:simpleType>
    </xsd:element>
    <xsd:element name="OECDCommunityDocumentID" ma:index="37" nillable="true" ma:displayName="O.N.E Community Document ID" ma:decimals="0" ma:description="" ma:hidden="true" ma:internalName="OECDCommunityDocumentID">
      <xsd:simpleType>
        <xsd:restriction base="dms:Number"/>
      </xsd:simpleType>
    </xsd:element>
    <xsd:element name="OECDTagsCache" ma:index="40" nillable="true" ma:displayName="Tags cache" ma:description="" ma:hidden="true" ma:internalName="OECDTagsCache">
      <xsd:simpleType>
        <xsd:restriction base="dms:Note"/>
      </xsd:simpleType>
    </xsd:element>
    <xsd:element name="SharedWithUsers" ma:index="4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f238dd-bb73-4aef-a7a5-d644ad823e52" elementFormDefault="qualified">
    <xsd:import namespace="http://schemas.microsoft.com/office/2006/documentManagement/types"/>
    <xsd:import namespace="http://schemas.microsoft.com/office/infopath/2007/PartnerControls"/>
    <xsd:element name="eShareCountryTaxHTField0" ma:index="18" nillable="true" ma:taxonomy="true" ma:internalName="eShareCountryTaxHTField0" ma:taxonomyFieldName="OECDCountry" ma:displayName="Country" ma:readOnly="false" ma:default="" ma:fieldId="{aa366335-bba6-4f71-86c6-f91b1ae503c2}" ma:taxonomyMulti="true" ma:sspId="27ec883c-a62c-444f-a935-fcddb579e39d" ma:termSetId="e1026e78-e24d-4b33-a8f4-6ff75b8e5ad2" ma:anchorId="00000000-0000-0000-0000-000000000000" ma:open="false" ma:isKeyword="false">
      <xsd:complexType>
        <xsd:sequence>
          <xsd:element ref="pc:Terms" minOccurs="0" maxOccurs="1"/>
        </xsd:sequence>
      </xsd:complexType>
    </xsd:element>
    <xsd:element name="eShareTopicTaxHTField0" ma:index="19" nillable="true" ma:taxonomy="true" ma:internalName="eShareTopicTaxHTField0" ma:taxonomyFieldName="OECDTopic" ma:displayName="Topic" ma:readOnly="false" ma:default="" ma:fieldId="{9b5335f8-765c-484a-86dd-d10580650a95}" ma:taxonomyMulti="true" ma:sspId="27ec883c-a62c-444f-a935-fcddb579e39d" ma:termSetId="d0043ed9-7fdc-4b21-8641-a864cc50d2b2" ma:anchorId="00000000-0000-0000-0000-000000000000" ma:open="false" ma:isKeyword="false">
      <xsd:complexType>
        <xsd:sequence>
          <xsd:element ref="pc:Terms" minOccurs="0" maxOccurs="1"/>
        </xsd:sequence>
      </xsd:complexType>
    </xsd:element>
    <xsd:element name="eShareKeywordsTaxHTField0" ma:index="20" nillable="true" ma:taxonomy="true" ma:internalName="eShareKeywordsTaxHTField0" ma:taxonomyFieldName="OECDKeywords" ma:displayName="Keywords" ma:default="" ma:fieldId="{8a7c3663-990d-467c-b1b8-bb4b775674ad}" ma:taxonomyMulti="true" ma:sspId="27ec883c-a62c-444f-a935-fcddb579e39d" ma:termSetId="f51791ee-8e04-4654-a875-fc747102cd45" ma:anchorId="00000000-0000-0000-0000-000000000000" ma:open="true" ma:isKeyword="false">
      <xsd:complexType>
        <xsd:sequence>
          <xsd:element ref="pc:Terms" minOccurs="0" maxOccurs="1"/>
        </xsd:sequence>
      </xsd:complexType>
    </xsd:element>
    <xsd:element name="eShareCommitteeTaxHTField0" ma:index="21" nillable="true" ma:taxonomy="true" ma:internalName="eShareCommitteeTaxHTField0" ma:taxonomyFieldName="OECDCommittee" ma:displayName="Committee" ma:fieldId="{29494d90-e667-47b5-adc1-d09dfb5832ab}" ma:sspId="27ec883c-a62c-444f-a935-fcddb579e39d" ma:termSetId="87919aae-be42-4481-84cf-2389a5c84ac4" ma:anchorId="00000000-0000-0000-0000-000000000000" ma:open="false" ma:isKeyword="false">
      <xsd:complexType>
        <xsd:sequence>
          <xsd:element ref="pc:Terms" minOccurs="0" maxOccurs="1"/>
        </xsd:sequence>
      </xsd:complexType>
    </xsd:element>
    <xsd:element name="eSharePWBTaxHTField0" ma:index="22" nillable="true" ma:taxonomy="true" ma:internalName="eSharePWBTaxHTField0" ma:taxonomyFieldName="OECDPWB" ma:displayName="PWB" ma:fieldId="{fe327ce1-b783-48aa-9b0b-52ad26d1c9f6}" ma:sspId="27ec883c-a62c-444f-a935-fcddb579e39d" ma:termSetId="7bc7477d-4ef0-4820-a158-bb7b3cda138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82dde9-3436-4d3d-bddd-d31447390034" elementFormDefault="qualified">
    <xsd:import namespace="http://schemas.microsoft.com/office/2006/documentManagement/types"/>
    <xsd:import namespace="http://schemas.microsoft.com/office/infopath/2007/PartnerControls"/>
    <xsd:element name="OECDlanguage" ma:index="28" nillable="true" ma:displayName="Document language" ma:default="English" ma:description="" ma:format="Dropdown" ma:hidden="true" ma:internalName="OECDlanguage" ma:readOnly="false">
      <xsd:simpleType>
        <xsd:restriction base="dms:Choice">
          <xsd:enumeration value="English"/>
          <xsd:enumeration value="French"/>
        </xsd:restriction>
      </xsd:simpleType>
    </xsd:element>
    <xsd:element name="TaxCatchAll" ma:index="30" nillable="true" ma:displayName="Taxonomy Catch All Column" ma:description="" ma:hidden="true" ma:list="{e32c7df2-3e97-41ed-8365-b4ba9507881a}" ma:internalName="TaxCatchAll" ma:showField="CatchAllData" ma:web="b855e8c8-0866-41c2-bf69-0bb389390676">
      <xsd:complexType>
        <xsd:complexContent>
          <xsd:extension base="dms:MultiChoiceLookup">
            <xsd:sequence>
              <xsd:element name="Value" type="dms:Lookup" maxOccurs="unbounded" minOccurs="0" nillable="true"/>
            </xsd:sequence>
          </xsd:extension>
        </xsd:complexContent>
      </xsd:complexType>
    </xsd:element>
    <xsd:element name="TaxCatchAllLabel" ma:index="31" nillable="true" ma:displayName="Taxonomy Catch All Column1" ma:description="" ma:hidden="true" ma:list="{e32c7df2-3e97-41ed-8365-b4ba9507881a}" ma:internalName="TaxCatchAllLabel" ma:readOnly="true" ma:showField="CatchAllDataLabel" ma:web="b855e8c8-0866-41c2-bf69-0bb3893906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9ED985-9DAA-402B-950F-FEEA1B6BB08B}">
  <ds:schemaRefs>
    <ds:schemaRef ds:uri="b855e8c8-0866-41c2-bf69-0bb389390676"/>
    <ds:schemaRef ds:uri="http://schemas.microsoft.com/office/2006/documentManagement/types"/>
    <ds:schemaRef ds:uri="http://schemas.microsoft.com/office/infopath/2007/PartnerControls"/>
    <ds:schemaRef ds:uri="b598d352-c6a7-4aae-83d5-4d74878f8938"/>
    <ds:schemaRef ds:uri="http://purl.org/dc/elements/1.1/"/>
    <ds:schemaRef ds:uri="http://schemas.microsoft.com/office/2006/metadata/properties"/>
    <ds:schemaRef ds:uri="54c4cd27-f286-408f-9ce0-33c1e0f3ab39"/>
    <ds:schemaRef ds:uri="http://schemas.openxmlformats.org/package/2006/metadata/core-properties"/>
    <ds:schemaRef ds:uri="http://schemas.microsoft.com/sharepoint/v4"/>
    <ds:schemaRef ds:uri="http://purl.org/dc/terms/"/>
    <ds:schemaRef ds:uri="ca82dde9-3436-4d3d-bddd-d31447390034"/>
    <ds:schemaRef ds:uri="c9f238dd-bb73-4aef-a7a5-d644ad823e52"/>
    <ds:schemaRef ds:uri="http://www.w3.org/XML/1998/namespace"/>
    <ds:schemaRef ds:uri="http://purl.org/dc/dcmitype/"/>
  </ds:schemaRefs>
</ds:datastoreItem>
</file>

<file path=customXml/itemProps2.xml><?xml version="1.0" encoding="utf-8"?>
<ds:datastoreItem xmlns:ds="http://schemas.openxmlformats.org/officeDocument/2006/customXml" ds:itemID="{C5CFB109-F217-4056-B14F-5D1354A54523}">
  <ds:schemaRefs>
    <ds:schemaRef ds:uri="http://schemas.microsoft.com/sharepoint/v3/contenttype/forms"/>
  </ds:schemaRefs>
</ds:datastoreItem>
</file>

<file path=customXml/itemProps3.xml><?xml version="1.0" encoding="utf-8"?>
<ds:datastoreItem xmlns:ds="http://schemas.openxmlformats.org/officeDocument/2006/customXml" ds:itemID="{00CB7D7E-3BD5-4C2B-8283-F3807039855C}">
  <ds:schemaRefs>
    <ds:schemaRef ds:uri="http://www.oecd.org/eshare/projectsentre/CtFieldPriority/"/>
    <ds:schemaRef ds:uri="http://schemas.microsoft.com/2003/10/Serialization/Arrays"/>
  </ds:schemaRefs>
</ds:datastoreItem>
</file>

<file path=customXml/itemProps4.xml><?xml version="1.0" encoding="utf-8"?>
<ds:datastoreItem xmlns:ds="http://schemas.openxmlformats.org/officeDocument/2006/customXml" ds:itemID="{AA188CB0-F9CA-4EE3-AA9C-BB44F748153B}">
  <ds:schemaRefs>
    <ds:schemaRef ds:uri="Microsoft.SharePoint.Taxonomy.ContentTypeSync"/>
  </ds:schemaRefs>
</ds:datastoreItem>
</file>

<file path=customXml/itemProps5.xml><?xml version="1.0" encoding="utf-8"?>
<ds:datastoreItem xmlns:ds="http://schemas.openxmlformats.org/officeDocument/2006/customXml" ds:itemID="{499D5C6A-0C90-42FA-912B-F4F31F8F7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4cd27-f286-408f-9ce0-33c1e0f3ab39"/>
    <ds:schemaRef ds:uri="b855e8c8-0866-41c2-bf69-0bb389390676"/>
    <ds:schemaRef ds:uri="b598d352-c6a7-4aae-83d5-4d74878f8938"/>
    <ds:schemaRef ds:uri="c9f238dd-bb73-4aef-a7a5-d644ad823e52"/>
    <ds:schemaRef ds:uri="ca82dde9-3436-4d3d-bddd-d3144739003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1117</Words>
  <Characters>6372</Characters>
  <Application>Microsoft Office Word</Application>
  <DocSecurity>0</DocSecurity>
  <Lines>53</Lines>
  <Paragraphs>14</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HLG-MOS - Project Activity Proposal - StatsBot 2021</vt:lpstr>
      <vt:lpstr/>
      <vt:lpstr/>
    </vt:vector>
  </TitlesOfParts>
  <Company>UNECE</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HLG-MOS - Project Activity Proposal - StatsBot 2021</dc:title>
  <dc:creator>Challener Jonathan</dc:creator>
  <cp:keywords>HLG2020; HLG-MOS; ModernStats</cp:keywords>
  <dc:description>Project proposal for 2021 subitted at the HLG-MOS Modernisation Workshop 2020</dc:description>
  <cp:lastModifiedBy>Eric Anvar</cp:lastModifiedBy>
  <cp:revision>18</cp:revision>
  <dcterms:created xsi:type="dcterms:W3CDTF">2020-10-28T22:01:00Z</dcterms:created>
  <dcterms:modified xsi:type="dcterms:W3CDTF">2020-10-29T19:03:00Z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Country">
    <vt:lpwstr/>
  </property>
  <property fmtid="{D5CDD505-2E9C-101B-9397-08002B2CF9AE}" pid="3" name="OECDTopic">
    <vt:lpwstr/>
  </property>
  <property fmtid="{D5CDD505-2E9C-101B-9397-08002B2CF9AE}" pid="4" name="OECDCommittee">
    <vt:lpwstr/>
  </property>
  <property fmtid="{D5CDD505-2E9C-101B-9397-08002B2CF9AE}" pid="5" name="ContentTypeId">
    <vt:lpwstr>0x0101008B4DD370EC31429186F3AD49F0D3098F00D44DBCB9EB4F45278CB5C9765BE5299500A4858B360C6A491AA753F8BCA47AA9100069286A3C98319E49AE6127572B185E9B</vt:lpwstr>
  </property>
  <property fmtid="{D5CDD505-2E9C-101B-9397-08002B2CF9AE}" pid="6" name="OECDPWB">
    <vt:lpwstr>603;#6.2.1 Statistical Co-ordination, Research, Collection and Dissemination|784c0fc2-2e55-46ce-a4c3-a7498e82f9e2</vt:lpwstr>
  </property>
  <property fmtid="{D5CDD505-2E9C-101B-9397-08002B2CF9AE}" pid="7" name="eShareOrganisationTaxHTField0">
    <vt:lpwstr/>
  </property>
  <property fmtid="{D5CDD505-2E9C-101B-9397-08002B2CF9AE}" pid="8" name="OECDKeywords">
    <vt:lpwstr/>
  </property>
  <property fmtid="{D5CDD505-2E9C-101B-9397-08002B2CF9AE}" pid="9" name="OECDHorizontalProjects">
    <vt:lpwstr/>
  </property>
  <property fmtid="{D5CDD505-2E9C-101B-9397-08002B2CF9AE}" pid="10" name="d0b6f6ac229144c2899590f0436d9385">
    <vt:lpwstr/>
  </property>
  <property fmtid="{D5CDD505-2E9C-101B-9397-08002B2CF9AE}" pid="11" name="OECDProject">
    <vt:lpwstr/>
  </property>
  <property fmtid="{D5CDD505-2E9C-101B-9397-08002B2CF9AE}" pid="12" name="OECDProjectOwnerStructure">
    <vt:lpwstr>637;#SDD/SDPS|a347e120-0c14-472d-866f-13325f18fc0c</vt:lpwstr>
  </property>
  <property fmtid="{D5CDD505-2E9C-101B-9397-08002B2CF9AE}" pid="13" name="OECDOrganisation">
    <vt:lpwstr/>
  </property>
</Properties>
</file>