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734D8" w14:textId="77777777" w:rsidR="007E64A6" w:rsidRPr="00462281" w:rsidRDefault="004623D3">
      <w:pPr>
        <w:rPr>
          <w:rFonts w:cstheme="minorHAnsi"/>
          <w:sz w:val="24"/>
          <w:szCs w:val="24"/>
        </w:rPr>
      </w:pPr>
      <w:r w:rsidRPr="00462281">
        <w:rPr>
          <w:rFonts w:cstheme="minorHAnsi"/>
          <w:noProof/>
          <w:sz w:val="24"/>
          <w:szCs w:val="24"/>
          <w:lang w:val="en-US"/>
        </w:rPr>
        <w:drawing>
          <wp:anchor distT="0" distB="0" distL="114300" distR="114300" simplePos="0" relativeHeight="2" behindDoc="0" locked="0" layoutInCell="1" allowOverlap="1" wp14:anchorId="3769CF1C" wp14:editId="713B41EE">
            <wp:simplePos x="0" y="0"/>
            <wp:positionH relativeFrom="margin">
              <wp:posOffset>4030980</wp:posOffset>
            </wp:positionH>
            <wp:positionV relativeFrom="paragraph">
              <wp:posOffset>7620</wp:posOffset>
            </wp:positionV>
            <wp:extent cx="2174240" cy="4216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bwMode="auto">
                    <a:xfrm>
                      <a:off x="0" y="0"/>
                      <a:ext cx="2174240" cy="421640"/>
                    </a:xfrm>
                    <a:prstGeom prst="rect">
                      <a:avLst/>
                    </a:prstGeom>
                  </pic:spPr>
                </pic:pic>
              </a:graphicData>
            </a:graphic>
          </wp:anchor>
        </w:drawing>
      </w:r>
      <w:r w:rsidRPr="00462281">
        <w:rPr>
          <w:rFonts w:cstheme="minorHAnsi"/>
          <w:b/>
          <w:sz w:val="24"/>
          <w:szCs w:val="24"/>
        </w:rPr>
        <w:t>UNECE High-level Group for the</w:t>
      </w:r>
      <w:r w:rsidRPr="00462281">
        <w:rPr>
          <w:rFonts w:cstheme="minorHAnsi"/>
          <w:b/>
          <w:sz w:val="24"/>
          <w:szCs w:val="24"/>
        </w:rPr>
        <w:br/>
        <w:t>Modernisation of Official Statistics</w:t>
      </w:r>
    </w:p>
    <w:p w14:paraId="667317CF" w14:textId="77777777" w:rsidR="007E64A6" w:rsidRPr="00462281" w:rsidRDefault="007E64A6">
      <w:pPr>
        <w:rPr>
          <w:rFonts w:cstheme="minorHAnsi"/>
          <w:sz w:val="24"/>
          <w:szCs w:val="24"/>
        </w:rPr>
      </w:pPr>
    </w:p>
    <w:p w14:paraId="68655C21" w14:textId="7709A474" w:rsidR="007E64A6" w:rsidRPr="00462281" w:rsidRDefault="00212AF0">
      <w:pPr>
        <w:tabs>
          <w:tab w:val="left" w:pos="0"/>
          <w:tab w:val="left" w:pos="5940"/>
          <w:tab w:val="left" w:pos="6939"/>
          <w:tab w:val="right" w:pos="9356"/>
        </w:tabs>
        <w:jc w:val="center"/>
        <w:rPr>
          <w:rFonts w:cstheme="minorHAnsi"/>
          <w:sz w:val="24"/>
          <w:szCs w:val="24"/>
        </w:rPr>
      </w:pPr>
      <w:r>
        <w:rPr>
          <w:rFonts w:cstheme="minorHAnsi"/>
          <w:b/>
          <w:sz w:val="24"/>
          <w:szCs w:val="24"/>
        </w:rPr>
        <w:t>Data-driven d</w:t>
      </w:r>
      <w:r w:rsidR="004623D3" w:rsidRPr="00462281">
        <w:rPr>
          <w:rFonts w:cstheme="minorHAnsi"/>
          <w:b/>
          <w:sz w:val="24"/>
          <w:szCs w:val="24"/>
        </w:rPr>
        <w:t xml:space="preserve">ecision making </w:t>
      </w:r>
      <w:r w:rsidR="009D0A8C" w:rsidRPr="00462281">
        <w:rPr>
          <w:rFonts w:cstheme="minorHAnsi"/>
          <w:b/>
          <w:sz w:val="24"/>
          <w:szCs w:val="24"/>
        </w:rPr>
        <w:t xml:space="preserve">support </w:t>
      </w:r>
      <w:r w:rsidR="0042637F" w:rsidRPr="00462281">
        <w:rPr>
          <w:rFonts w:cstheme="minorHAnsi"/>
          <w:b/>
          <w:sz w:val="24"/>
          <w:szCs w:val="24"/>
        </w:rPr>
        <w:t>at the local level</w:t>
      </w:r>
    </w:p>
    <w:p w14:paraId="138C4877" w14:textId="77777777" w:rsidR="007E64A6" w:rsidRPr="00462281" w:rsidRDefault="007E64A6">
      <w:pPr>
        <w:rPr>
          <w:rFonts w:cstheme="minorHAnsi"/>
          <w:sz w:val="24"/>
          <w:szCs w:val="24"/>
        </w:rPr>
      </w:pPr>
    </w:p>
    <w:tbl>
      <w:tblPr>
        <w:tblW w:w="9900"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9900"/>
      </w:tblGrid>
      <w:tr w:rsidR="007E64A6" w:rsidRPr="00462281" w14:paraId="205FBA0E" w14:textId="77777777">
        <w:tc>
          <w:tcPr>
            <w:tcW w:w="9900" w:type="dxa"/>
            <w:tcBorders>
              <w:top w:val="single" w:sz="4" w:space="0" w:color="000000"/>
              <w:left w:val="single" w:sz="4" w:space="0" w:color="000000"/>
              <w:bottom w:val="single" w:sz="4" w:space="0" w:color="000000"/>
              <w:right w:val="single" w:sz="4" w:space="0" w:color="000000"/>
            </w:tcBorders>
            <w:shd w:val="clear" w:color="auto" w:fill="auto"/>
          </w:tcPr>
          <w:p w14:paraId="07C4B4FB" w14:textId="77777777" w:rsidR="007E64A6" w:rsidRPr="00462281" w:rsidRDefault="004623D3">
            <w:pPr>
              <w:tabs>
                <w:tab w:val="left" w:pos="0"/>
                <w:tab w:val="left" w:pos="850"/>
                <w:tab w:val="left" w:pos="1191"/>
                <w:tab w:val="left" w:pos="1531"/>
                <w:tab w:val="left" w:pos="5940"/>
                <w:tab w:val="left" w:pos="6939"/>
                <w:tab w:val="right" w:pos="9356"/>
              </w:tabs>
              <w:jc w:val="both"/>
              <w:rPr>
                <w:rFonts w:cstheme="minorHAnsi"/>
                <w:sz w:val="24"/>
                <w:szCs w:val="24"/>
              </w:rPr>
            </w:pPr>
            <w:r w:rsidRPr="00462281">
              <w:rPr>
                <w:rFonts w:cstheme="minorHAnsi"/>
                <w:sz w:val="24"/>
                <w:szCs w:val="24"/>
              </w:rPr>
              <w:t xml:space="preserve">This business case was prepared by Statistical office of </w:t>
            </w:r>
            <w:r w:rsidR="00D44F8B" w:rsidRPr="00462281">
              <w:rPr>
                <w:rFonts w:cstheme="minorHAnsi"/>
                <w:sz w:val="24"/>
                <w:szCs w:val="24"/>
              </w:rPr>
              <w:t>Serbia and</w:t>
            </w:r>
            <w:r w:rsidRPr="00462281">
              <w:rPr>
                <w:rFonts w:cstheme="minorHAnsi"/>
                <w:sz w:val="24"/>
                <w:szCs w:val="24"/>
              </w:rPr>
              <w:t xml:space="preserve"> is submitted to the HLG-MOS for their approval.</w:t>
            </w:r>
          </w:p>
        </w:tc>
      </w:tr>
    </w:tbl>
    <w:p w14:paraId="13717FC2" w14:textId="77777777" w:rsidR="007E64A6" w:rsidRPr="00462281" w:rsidRDefault="007E64A6">
      <w:pPr>
        <w:rPr>
          <w:rFonts w:cstheme="minorHAnsi"/>
          <w:sz w:val="24"/>
          <w:szCs w:val="24"/>
        </w:rPr>
      </w:pPr>
    </w:p>
    <w:tbl>
      <w:tblPr>
        <w:tblStyle w:val="TableGrid"/>
        <w:tblW w:w="9975" w:type="dxa"/>
        <w:tblInd w:w="-147" w:type="dxa"/>
        <w:tblLook w:val="04A0" w:firstRow="1" w:lastRow="0" w:firstColumn="1" w:lastColumn="0" w:noHBand="0" w:noVBand="1"/>
      </w:tblPr>
      <w:tblGrid>
        <w:gridCol w:w="599"/>
        <w:gridCol w:w="4086"/>
        <w:gridCol w:w="226"/>
        <w:gridCol w:w="587"/>
        <w:gridCol w:w="4477"/>
      </w:tblGrid>
      <w:tr w:rsidR="007E64A6" w:rsidRPr="00462281" w14:paraId="7DF1597F" w14:textId="77777777">
        <w:tc>
          <w:tcPr>
            <w:tcW w:w="9974" w:type="dxa"/>
            <w:gridSpan w:val="5"/>
            <w:shd w:val="clear" w:color="auto" w:fill="8DB3E2" w:themeFill="text2" w:themeFillTint="66"/>
          </w:tcPr>
          <w:p w14:paraId="043EF2B2" w14:textId="77777777" w:rsidR="007E64A6" w:rsidRPr="00462281" w:rsidRDefault="004623D3">
            <w:pPr>
              <w:rPr>
                <w:rFonts w:cstheme="minorHAnsi"/>
                <w:b/>
                <w:sz w:val="24"/>
                <w:szCs w:val="24"/>
              </w:rPr>
            </w:pPr>
            <w:r w:rsidRPr="00462281">
              <w:rPr>
                <w:rFonts w:cstheme="minorHAnsi"/>
                <w:b/>
                <w:sz w:val="24"/>
                <w:szCs w:val="24"/>
              </w:rPr>
              <w:t xml:space="preserve">Type of Activity </w:t>
            </w:r>
          </w:p>
        </w:tc>
      </w:tr>
      <w:tr w:rsidR="007E64A6" w:rsidRPr="00462281" w14:paraId="2DD7EC5B" w14:textId="77777777">
        <w:tc>
          <w:tcPr>
            <w:tcW w:w="599" w:type="dxa"/>
            <w:shd w:val="clear" w:color="auto" w:fill="auto"/>
          </w:tcPr>
          <w:sdt>
            <w:sdtPr>
              <w:rPr>
                <w:rFonts w:cstheme="minorHAnsi"/>
                <w:sz w:val="24"/>
                <w:szCs w:val="24"/>
              </w:rPr>
              <w:id w:val="2057313938"/>
              <w14:checkbox>
                <w14:checked w14:val="1"/>
                <w14:checkedState w14:val="2612" w14:font="MS Gothic"/>
                <w14:uncheckedState w14:val="2610" w14:font="MS Gothic"/>
              </w14:checkbox>
            </w:sdtPr>
            <w:sdtEndPr/>
            <w:sdtContent>
              <w:p w14:paraId="2F035E3D" w14:textId="77777777"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311" w:type="dxa"/>
            <w:gridSpan w:val="2"/>
            <w:shd w:val="clear" w:color="auto" w:fill="auto"/>
          </w:tcPr>
          <w:p w14:paraId="2F4322CD" w14:textId="77777777" w:rsidR="007E64A6" w:rsidRPr="00462281" w:rsidRDefault="004623D3">
            <w:pPr>
              <w:rPr>
                <w:rFonts w:cstheme="minorHAnsi"/>
                <w:sz w:val="24"/>
                <w:szCs w:val="24"/>
              </w:rPr>
            </w:pPr>
            <w:r w:rsidRPr="00462281">
              <w:rPr>
                <w:rFonts w:cstheme="minorHAnsi"/>
                <w:sz w:val="24"/>
                <w:szCs w:val="24"/>
              </w:rPr>
              <w:t>New project</w:t>
            </w:r>
          </w:p>
        </w:tc>
        <w:tc>
          <w:tcPr>
            <w:tcW w:w="587" w:type="dxa"/>
            <w:shd w:val="clear" w:color="auto" w:fill="auto"/>
          </w:tcPr>
          <w:sdt>
            <w:sdtPr>
              <w:rPr>
                <w:rFonts w:cstheme="minorHAnsi"/>
                <w:sz w:val="24"/>
                <w:szCs w:val="24"/>
              </w:rPr>
              <w:id w:val="843643464"/>
              <w14:checkbox>
                <w14:checked w14:val="1"/>
                <w14:checkedState w14:val="2612" w14:font="MS Gothic"/>
                <w14:uncheckedState w14:val="2610" w14:font="MS Gothic"/>
              </w14:checkbox>
            </w:sdtPr>
            <w:sdtEndPr/>
            <w:sdtContent>
              <w:p w14:paraId="3D9AE7BE" w14:textId="77777777"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477" w:type="dxa"/>
            <w:shd w:val="clear" w:color="auto" w:fill="auto"/>
          </w:tcPr>
          <w:p w14:paraId="7AB9329F" w14:textId="77777777" w:rsidR="007E64A6" w:rsidRPr="00462281" w:rsidRDefault="004623D3">
            <w:pPr>
              <w:rPr>
                <w:rFonts w:cstheme="minorHAnsi"/>
                <w:sz w:val="24"/>
                <w:szCs w:val="24"/>
              </w:rPr>
            </w:pPr>
            <w:r w:rsidRPr="00462281">
              <w:rPr>
                <w:rFonts w:cstheme="minorHAnsi"/>
                <w:sz w:val="24"/>
                <w:szCs w:val="24"/>
              </w:rPr>
              <w:t>New activity</w:t>
            </w:r>
          </w:p>
        </w:tc>
      </w:tr>
      <w:tr w:rsidR="007E64A6" w:rsidRPr="00462281" w14:paraId="4BD60BA9" w14:textId="77777777">
        <w:tc>
          <w:tcPr>
            <w:tcW w:w="599" w:type="dxa"/>
            <w:shd w:val="clear" w:color="auto" w:fill="auto"/>
          </w:tcPr>
          <w:sdt>
            <w:sdtPr>
              <w:rPr>
                <w:rFonts w:cstheme="minorHAnsi"/>
                <w:sz w:val="24"/>
                <w:szCs w:val="24"/>
              </w:rPr>
              <w:id w:val="2132776025"/>
              <w14:checkbox>
                <w14:checked w14:val="1"/>
                <w14:checkedState w14:val="2612" w14:font="MS Gothic"/>
                <w14:uncheckedState w14:val="2610" w14:font="MS Gothic"/>
              </w14:checkbox>
            </w:sdtPr>
            <w:sdtEndPr/>
            <w:sdtContent>
              <w:p w14:paraId="4F933CCB" w14:textId="77777777"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311" w:type="dxa"/>
            <w:gridSpan w:val="2"/>
            <w:shd w:val="clear" w:color="auto" w:fill="auto"/>
          </w:tcPr>
          <w:p w14:paraId="5E901A80" w14:textId="77777777" w:rsidR="007E64A6" w:rsidRPr="00462281" w:rsidRDefault="004623D3">
            <w:pPr>
              <w:rPr>
                <w:rFonts w:cstheme="minorHAnsi"/>
                <w:sz w:val="24"/>
                <w:szCs w:val="24"/>
              </w:rPr>
            </w:pPr>
            <w:r w:rsidRPr="00462281">
              <w:rPr>
                <w:rFonts w:cstheme="minorHAnsi"/>
                <w:sz w:val="24"/>
                <w:szCs w:val="24"/>
              </w:rPr>
              <w:t>Extension of existing project</w:t>
            </w:r>
          </w:p>
        </w:tc>
        <w:tc>
          <w:tcPr>
            <w:tcW w:w="587" w:type="dxa"/>
            <w:shd w:val="clear" w:color="auto" w:fill="auto"/>
          </w:tcPr>
          <w:sdt>
            <w:sdtPr>
              <w:rPr>
                <w:rFonts w:cstheme="minorHAnsi"/>
                <w:sz w:val="24"/>
                <w:szCs w:val="24"/>
              </w:rPr>
              <w:id w:val="707978012"/>
              <w14:checkbox>
                <w14:checked w14:val="1"/>
                <w14:checkedState w14:val="2612" w14:font="MS Gothic"/>
                <w14:uncheckedState w14:val="2610" w14:font="MS Gothic"/>
              </w14:checkbox>
            </w:sdtPr>
            <w:sdtEndPr/>
            <w:sdtContent>
              <w:p w14:paraId="595589C6" w14:textId="77777777"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477" w:type="dxa"/>
            <w:shd w:val="clear" w:color="auto" w:fill="auto"/>
          </w:tcPr>
          <w:p w14:paraId="419352A3" w14:textId="77777777" w:rsidR="007E64A6" w:rsidRPr="00462281" w:rsidRDefault="004623D3">
            <w:pPr>
              <w:rPr>
                <w:rFonts w:cstheme="minorHAnsi"/>
                <w:sz w:val="24"/>
                <w:szCs w:val="24"/>
              </w:rPr>
            </w:pPr>
            <w:r w:rsidRPr="00462281">
              <w:rPr>
                <w:rFonts w:cstheme="minorHAnsi"/>
                <w:sz w:val="24"/>
                <w:szCs w:val="24"/>
              </w:rPr>
              <w:t>Extension of existing activity</w:t>
            </w:r>
          </w:p>
        </w:tc>
      </w:tr>
      <w:tr w:rsidR="007E64A6" w:rsidRPr="00462281" w14:paraId="57C1F259" w14:textId="77777777">
        <w:tc>
          <w:tcPr>
            <w:tcW w:w="4911" w:type="dxa"/>
            <w:gridSpan w:val="3"/>
            <w:shd w:val="clear" w:color="auto" w:fill="auto"/>
          </w:tcPr>
          <w:p w14:paraId="6D8A2111" w14:textId="77777777" w:rsidR="007E64A6" w:rsidRPr="00462281" w:rsidRDefault="004623D3">
            <w:pPr>
              <w:rPr>
                <w:rFonts w:cstheme="minorHAnsi"/>
                <w:sz w:val="24"/>
                <w:szCs w:val="24"/>
              </w:rPr>
            </w:pPr>
            <w:r w:rsidRPr="00462281">
              <w:rPr>
                <w:rFonts w:cstheme="minorHAnsi"/>
                <w:i/>
                <w:iCs/>
                <w:color w:val="A6A6A6" w:themeColor="background1" w:themeShade="A6"/>
                <w:sz w:val="24"/>
                <w:szCs w:val="24"/>
              </w:rPr>
              <w:t>Projects are undertaken by separate project teams. Projects are expected to produce a significant contribution to achieving the HLG-MOS vision</w:t>
            </w:r>
          </w:p>
        </w:tc>
        <w:tc>
          <w:tcPr>
            <w:tcW w:w="5063" w:type="dxa"/>
            <w:gridSpan w:val="2"/>
            <w:shd w:val="clear" w:color="auto" w:fill="auto"/>
          </w:tcPr>
          <w:p w14:paraId="67237EBC" w14:textId="77777777" w:rsidR="007E64A6" w:rsidRPr="00462281" w:rsidRDefault="004623D3">
            <w:pPr>
              <w:spacing w:after="240"/>
              <w:rPr>
                <w:rFonts w:cstheme="minorHAnsi"/>
                <w:i/>
                <w:iCs/>
                <w:color w:val="A6A6A6" w:themeColor="background1" w:themeShade="A6"/>
                <w:sz w:val="24"/>
                <w:szCs w:val="24"/>
              </w:rPr>
            </w:pPr>
            <w:r w:rsidRPr="00462281">
              <w:rPr>
                <w:rFonts w:cstheme="minorHAnsi"/>
                <w:i/>
                <w:iCs/>
                <w:color w:val="A6A6A6" w:themeColor="background1" w:themeShade="A6"/>
                <w:sz w:val="24"/>
                <w:szCs w:val="24"/>
              </w:rPr>
              <w:t>Activities are undertaken by Modernisation Groups. These activities produce smaller, more detailed outputs to help achieve the HLG-MOS vision</w:t>
            </w:r>
          </w:p>
        </w:tc>
      </w:tr>
      <w:tr w:rsidR="007E64A6" w:rsidRPr="00462281" w14:paraId="7E179F97" w14:textId="77777777">
        <w:tc>
          <w:tcPr>
            <w:tcW w:w="9974" w:type="dxa"/>
            <w:gridSpan w:val="5"/>
            <w:shd w:val="clear" w:color="auto" w:fill="auto"/>
          </w:tcPr>
          <w:p w14:paraId="467B2A6E" w14:textId="77777777" w:rsidR="007E64A6" w:rsidRPr="00462281" w:rsidRDefault="007E64A6">
            <w:pPr>
              <w:spacing w:after="240"/>
              <w:rPr>
                <w:rFonts w:cstheme="minorHAnsi"/>
                <w:i/>
                <w:iCs/>
                <w:color w:val="A6A6A6" w:themeColor="background1" w:themeShade="A6"/>
                <w:sz w:val="24"/>
                <w:szCs w:val="24"/>
              </w:rPr>
            </w:pPr>
          </w:p>
        </w:tc>
      </w:tr>
      <w:tr w:rsidR="007E64A6" w:rsidRPr="00462281" w14:paraId="50FB1A9C" w14:textId="77777777">
        <w:tc>
          <w:tcPr>
            <w:tcW w:w="9974" w:type="dxa"/>
            <w:gridSpan w:val="5"/>
            <w:shd w:val="clear" w:color="auto" w:fill="8DB3E2" w:themeFill="text2" w:themeFillTint="66"/>
          </w:tcPr>
          <w:p w14:paraId="6B5257B1" w14:textId="77777777" w:rsidR="007E64A6" w:rsidRPr="00462281" w:rsidRDefault="004623D3">
            <w:pPr>
              <w:rPr>
                <w:rFonts w:cstheme="minorHAnsi"/>
                <w:b/>
                <w:sz w:val="24"/>
                <w:szCs w:val="24"/>
              </w:rPr>
            </w:pPr>
            <w:r w:rsidRPr="00462281">
              <w:rPr>
                <w:rFonts w:cstheme="minorHAnsi"/>
                <w:b/>
                <w:sz w:val="24"/>
                <w:szCs w:val="24"/>
              </w:rPr>
              <w:t>Purpose</w:t>
            </w:r>
          </w:p>
        </w:tc>
      </w:tr>
      <w:tr w:rsidR="007E64A6" w:rsidRPr="00462281" w14:paraId="7D0C2FF7" w14:textId="77777777">
        <w:tc>
          <w:tcPr>
            <w:tcW w:w="9974" w:type="dxa"/>
            <w:gridSpan w:val="5"/>
            <w:shd w:val="clear" w:color="auto" w:fill="FFFFFF" w:themeFill="background1"/>
          </w:tcPr>
          <w:p w14:paraId="4C38AF82" w14:textId="7DFE0807" w:rsidR="00443860" w:rsidRPr="00462281" w:rsidRDefault="00726483" w:rsidP="000F0226">
            <w:pPr>
              <w:jc w:val="both"/>
              <w:rPr>
                <w:rFonts w:cstheme="minorHAnsi"/>
                <w:sz w:val="24"/>
                <w:szCs w:val="24"/>
                <w:lang w:val="en-GB"/>
              </w:rPr>
            </w:pPr>
            <w:r w:rsidRPr="00462281">
              <w:rPr>
                <w:rFonts w:cstheme="minorHAnsi"/>
                <w:sz w:val="24"/>
                <w:szCs w:val="24"/>
                <w:lang w:val="en-GB"/>
              </w:rPr>
              <w:t xml:space="preserve">The general purpose of this project is to define ways of involving National statistical institutes (NSI) in </w:t>
            </w:r>
            <w:r w:rsidR="00212AF0">
              <w:rPr>
                <w:rFonts w:cstheme="minorHAnsi"/>
                <w:sz w:val="24"/>
                <w:szCs w:val="24"/>
                <w:lang w:val="en-GB"/>
              </w:rPr>
              <w:t xml:space="preserve">the </w:t>
            </w:r>
            <w:r w:rsidRPr="00462281">
              <w:rPr>
                <w:rFonts w:cstheme="minorHAnsi"/>
                <w:sz w:val="24"/>
                <w:szCs w:val="24"/>
                <w:lang w:val="en-GB"/>
              </w:rPr>
              <w:t xml:space="preserve">process of </w:t>
            </w:r>
            <w:r w:rsidR="00212AF0">
              <w:rPr>
                <w:rFonts w:cstheme="minorHAnsi"/>
                <w:sz w:val="24"/>
                <w:szCs w:val="24"/>
                <w:lang w:val="en-GB"/>
              </w:rPr>
              <w:t xml:space="preserve">data-driven </w:t>
            </w:r>
            <w:r w:rsidRPr="00462281">
              <w:rPr>
                <w:rFonts w:cstheme="minorHAnsi"/>
                <w:sz w:val="24"/>
                <w:szCs w:val="24"/>
                <w:lang w:val="en-GB"/>
              </w:rPr>
              <w:t>decision-making support at the local municipalities level. D</w:t>
            </w:r>
            <w:r w:rsidR="00212AF0">
              <w:rPr>
                <w:rFonts w:cstheme="minorHAnsi"/>
                <w:sz w:val="24"/>
                <w:szCs w:val="24"/>
                <w:lang w:val="en-GB"/>
              </w:rPr>
              <w:t>ata-driven d</w:t>
            </w:r>
            <w:r w:rsidRPr="00462281">
              <w:rPr>
                <w:rFonts w:cstheme="minorHAnsi"/>
                <w:sz w:val="24"/>
                <w:szCs w:val="24"/>
                <w:lang w:val="en-GB"/>
              </w:rPr>
              <w:t xml:space="preserve">ecision making support at the local level </w:t>
            </w:r>
            <w:r w:rsidR="00212AF0">
              <w:rPr>
                <w:rFonts w:cstheme="minorHAnsi"/>
                <w:sz w:val="24"/>
                <w:szCs w:val="24"/>
                <w:lang w:val="en-GB"/>
              </w:rPr>
              <w:t>aims</w:t>
            </w:r>
            <w:r w:rsidRPr="00462281">
              <w:rPr>
                <w:rFonts w:cstheme="minorHAnsi"/>
                <w:sz w:val="24"/>
                <w:szCs w:val="24"/>
                <w:lang w:val="en-GB"/>
              </w:rPr>
              <w:t xml:space="preserve"> to facilitate understanding and perceiving social, demographic and economic phenomena through data extracted, compiled and analysed from various data sources</w:t>
            </w:r>
            <w:r w:rsidR="00212AF0">
              <w:rPr>
                <w:rFonts w:cstheme="minorHAnsi"/>
                <w:sz w:val="24"/>
                <w:szCs w:val="24"/>
                <w:lang w:val="en-GB"/>
              </w:rPr>
              <w:t xml:space="preserve"> by using statistical methods</w:t>
            </w:r>
            <w:r w:rsidRPr="00462281">
              <w:rPr>
                <w:rFonts w:cstheme="minorHAnsi"/>
                <w:sz w:val="24"/>
                <w:szCs w:val="24"/>
                <w:lang w:val="en-GB"/>
              </w:rPr>
              <w:t xml:space="preserve">. </w:t>
            </w:r>
          </w:p>
          <w:p w14:paraId="35B1EA17" w14:textId="77777777" w:rsidR="00726483" w:rsidRPr="00462281" w:rsidRDefault="00726483" w:rsidP="000F0226">
            <w:pPr>
              <w:jc w:val="both"/>
              <w:rPr>
                <w:rFonts w:cstheme="minorHAnsi"/>
                <w:sz w:val="24"/>
                <w:szCs w:val="24"/>
                <w:lang w:val="en-GB"/>
              </w:rPr>
            </w:pPr>
          </w:p>
          <w:p w14:paraId="056E425C" w14:textId="177F53E6" w:rsidR="00A43066" w:rsidRPr="00462281" w:rsidRDefault="00462281" w:rsidP="000F0226">
            <w:pPr>
              <w:jc w:val="both"/>
              <w:rPr>
                <w:rFonts w:cstheme="minorHAnsi"/>
                <w:sz w:val="24"/>
                <w:szCs w:val="24"/>
                <w:lang w:val="en-GB"/>
              </w:rPr>
            </w:pPr>
            <w:r w:rsidRPr="00462281">
              <w:rPr>
                <w:rFonts w:cstheme="minorHAnsi"/>
                <w:sz w:val="24"/>
                <w:szCs w:val="24"/>
                <w:lang w:val="en-GB"/>
              </w:rPr>
              <w:t>NSI’s data are used by many different categories of stakeholders and they also present general interest for the local community</w:t>
            </w:r>
            <w:r w:rsidR="00212AF0">
              <w:rPr>
                <w:rFonts w:cstheme="minorHAnsi"/>
                <w:sz w:val="24"/>
                <w:szCs w:val="24"/>
                <w:lang w:val="en-GB"/>
              </w:rPr>
              <w:t>, although this is not always well understood</w:t>
            </w:r>
            <w:r w:rsidRPr="00462281">
              <w:rPr>
                <w:rFonts w:cstheme="minorHAnsi"/>
                <w:sz w:val="24"/>
                <w:szCs w:val="24"/>
                <w:lang w:val="en-GB"/>
              </w:rPr>
              <w:t xml:space="preserve">. NSIs, in order to go beyond their traditional role </w:t>
            </w:r>
            <w:r w:rsidR="00212AF0">
              <w:rPr>
                <w:rFonts w:cstheme="minorHAnsi"/>
                <w:sz w:val="24"/>
                <w:szCs w:val="24"/>
                <w:lang w:val="en-GB"/>
              </w:rPr>
              <w:t xml:space="preserve">of providing mostly statistics at national level, </w:t>
            </w:r>
            <w:r w:rsidRPr="00462281">
              <w:rPr>
                <w:rFonts w:cstheme="minorHAnsi"/>
                <w:sz w:val="24"/>
                <w:szCs w:val="24"/>
                <w:lang w:val="en-GB"/>
              </w:rPr>
              <w:t xml:space="preserve">and to support the new </w:t>
            </w:r>
            <w:r w:rsidR="00212AF0">
              <w:rPr>
                <w:rFonts w:cstheme="minorHAnsi"/>
                <w:sz w:val="24"/>
                <w:szCs w:val="24"/>
                <w:lang w:val="en-GB"/>
              </w:rPr>
              <w:t xml:space="preserve">emerging </w:t>
            </w:r>
            <w:r w:rsidRPr="00462281">
              <w:rPr>
                <w:rFonts w:cstheme="minorHAnsi"/>
                <w:sz w:val="24"/>
                <w:szCs w:val="24"/>
                <w:lang w:val="en-GB"/>
              </w:rPr>
              <w:t>data ecosystem</w:t>
            </w:r>
            <w:r w:rsidR="00212AF0">
              <w:rPr>
                <w:rFonts w:cstheme="minorHAnsi"/>
                <w:sz w:val="24"/>
                <w:szCs w:val="24"/>
                <w:lang w:val="en-GB"/>
              </w:rPr>
              <w:t>s</w:t>
            </w:r>
            <w:r w:rsidRPr="00462281">
              <w:rPr>
                <w:rFonts w:cstheme="minorHAnsi"/>
                <w:sz w:val="24"/>
                <w:szCs w:val="24"/>
                <w:lang w:val="en-GB"/>
              </w:rPr>
              <w:t xml:space="preserve"> as well as to strengthen </w:t>
            </w:r>
            <w:r w:rsidR="00212AF0">
              <w:rPr>
                <w:rFonts w:cstheme="minorHAnsi"/>
                <w:sz w:val="24"/>
                <w:szCs w:val="24"/>
                <w:lang w:val="en-GB"/>
              </w:rPr>
              <w:t>their</w:t>
            </w:r>
            <w:r w:rsidR="00212AF0" w:rsidRPr="00462281">
              <w:rPr>
                <w:rFonts w:cstheme="minorHAnsi"/>
                <w:sz w:val="24"/>
                <w:szCs w:val="24"/>
                <w:lang w:val="en-GB"/>
              </w:rPr>
              <w:t xml:space="preserve"> </w:t>
            </w:r>
            <w:r w:rsidRPr="00462281">
              <w:rPr>
                <w:rFonts w:cstheme="minorHAnsi"/>
                <w:sz w:val="24"/>
                <w:szCs w:val="24"/>
                <w:lang w:val="en-GB"/>
              </w:rPr>
              <w:t xml:space="preserve">position as trustworthy </w:t>
            </w:r>
            <w:r w:rsidR="00212AF0">
              <w:rPr>
                <w:rFonts w:cstheme="minorHAnsi"/>
                <w:sz w:val="24"/>
                <w:szCs w:val="24"/>
                <w:lang w:val="en-GB"/>
              </w:rPr>
              <w:t xml:space="preserve">and valuable </w:t>
            </w:r>
            <w:r w:rsidRPr="00462281">
              <w:rPr>
                <w:rFonts w:cstheme="minorHAnsi"/>
                <w:sz w:val="24"/>
                <w:szCs w:val="24"/>
                <w:lang w:val="en-GB"/>
              </w:rPr>
              <w:t>organisation</w:t>
            </w:r>
            <w:r w:rsidR="00212AF0">
              <w:rPr>
                <w:rFonts w:cstheme="minorHAnsi"/>
                <w:sz w:val="24"/>
                <w:szCs w:val="24"/>
                <w:lang w:val="en-GB"/>
              </w:rPr>
              <w:t>s</w:t>
            </w:r>
            <w:r w:rsidRPr="00462281">
              <w:rPr>
                <w:rFonts w:cstheme="minorHAnsi"/>
                <w:sz w:val="24"/>
                <w:szCs w:val="24"/>
                <w:lang w:val="en-GB"/>
              </w:rPr>
              <w:t>, need to create strategic partnerships</w:t>
            </w:r>
            <w:r w:rsidR="00212AF0">
              <w:rPr>
                <w:rFonts w:cstheme="minorHAnsi"/>
                <w:sz w:val="24"/>
                <w:szCs w:val="24"/>
                <w:lang w:val="en-GB"/>
              </w:rPr>
              <w:t xml:space="preserve"> at local level</w:t>
            </w:r>
            <w:r w:rsidRPr="00462281">
              <w:rPr>
                <w:rFonts w:cstheme="minorHAnsi"/>
                <w:sz w:val="24"/>
                <w:szCs w:val="24"/>
                <w:lang w:val="en-GB"/>
              </w:rPr>
              <w:t xml:space="preserve">. Partner organisations represent various data sources that can also be used in statistical production (Business associations, e.g. local Chambers of commerce) and </w:t>
            </w:r>
            <w:r w:rsidR="00212AF0">
              <w:rPr>
                <w:rFonts w:cstheme="minorHAnsi"/>
                <w:sz w:val="24"/>
                <w:szCs w:val="24"/>
                <w:lang w:val="en-GB"/>
              </w:rPr>
              <w:t xml:space="preserve">may also contribute specific </w:t>
            </w:r>
            <w:r w:rsidRPr="00462281">
              <w:rPr>
                <w:rFonts w:cstheme="minorHAnsi"/>
                <w:sz w:val="24"/>
                <w:szCs w:val="24"/>
                <w:lang w:val="en-GB"/>
              </w:rPr>
              <w:t xml:space="preserve">knowledge in certain areas. The expertise of NSI's staff in different domains, their skills and experience, make any NSI fully qualified to be a reliable partner and to take an active part in providing data for local level decision making support. </w:t>
            </w:r>
          </w:p>
          <w:p w14:paraId="71F47A44" w14:textId="77777777" w:rsidR="00462281" w:rsidRPr="00462281" w:rsidRDefault="00462281" w:rsidP="000F0226">
            <w:pPr>
              <w:jc w:val="both"/>
              <w:rPr>
                <w:rFonts w:cstheme="minorHAnsi"/>
                <w:sz w:val="24"/>
                <w:szCs w:val="24"/>
                <w:lang w:val="en-GB"/>
              </w:rPr>
            </w:pPr>
          </w:p>
          <w:p w14:paraId="68D63716" w14:textId="65261E81" w:rsidR="007E64A6" w:rsidRPr="00462281" w:rsidRDefault="00462281" w:rsidP="004E29CE">
            <w:pPr>
              <w:spacing w:after="100" w:line="259" w:lineRule="auto"/>
              <w:jc w:val="both"/>
              <w:rPr>
                <w:rFonts w:cstheme="minorHAnsi"/>
                <w:sz w:val="24"/>
                <w:szCs w:val="24"/>
                <w:lang w:val="sr-Latn-RS"/>
              </w:rPr>
            </w:pPr>
            <w:r w:rsidRPr="00462281">
              <w:rPr>
                <w:rFonts w:cstheme="minorHAnsi"/>
                <w:sz w:val="24"/>
                <w:szCs w:val="24"/>
              </w:rPr>
              <w:t xml:space="preserve">This project aims to help NSIs in adding a new role in its core activities. This project is in line with ongoing HLG MOS activities and it is in line with keynotes, conclusions and future development tasks from the Conference of European Statisticians held in 2019, especially in </w:t>
            </w:r>
            <w:r w:rsidR="004E29CE">
              <w:rPr>
                <w:rFonts w:cstheme="minorHAnsi"/>
                <w:sz w:val="24"/>
                <w:szCs w:val="24"/>
              </w:rPr>
              <w:t xml:space="preserve">both </w:t>
            </w:r>
            <w:r w:rsidRPr="00462281">
              <w:rPr>
                <w:rFonts w:cstheme="minorHAnsi"/>
                <w:sz w:val="24"/>
                <w:szCs w:val="24"/>
              </w:rPr>
              <w:t>domain</w:t>
            </w:r>
            <w:r w:rsidR="004E29CE">
              <w:rPr>
                <w:rFonts w:cstheme="minorHAnsi"/>
                <w:sz w:val="24"/>
                <w:szCs w:val="24"/>
              </w:rPr>
              <w:t>s</w:t>
            </w:r>
            <w:r w:rsidRPr="00462281">
              <w:rPr>
                <w:rFonts w:cstheme="minorHAnsi"/>
                <w:sz w:val="24"/>
                <w:szCs w:val="24"/>
              </w:rPr>
              <w:t xml:space="preserve"> </w:t>
            </w:r>
            <w:r w:rsidR="004E29CE">
              <w:rPr>
                <w:rFonts w:cstheme="minorHAnsi"/>
                <w:sz w:val="24"/>
                <w:szCs w:val="24"/>
              </w:rPr>
              <w:t>‘T</w:t>
            </w:r>
            <w:r w:rsidRPr="00462281">
              <w:rPr>
                <w:rFonts w:cstheme="minorHAnsi"/>
                <w:sz w:val="24"/>
                <w:szCs w:val="24"/>
              </w:rPr>
              <w:t xml:space="preserve">he </w:t>
            </w:r>
            <w:r w:rsidR="004E29CE">
              <w:rPr>
                <w:rFonts w:cstheme="minorHAnsi"/>
                <w:sz w:val="24"/>
                <w:szCs w:val="24"/>
              </w:rPr>
              <w:t>e</w:t>
            </w:r>
            <w:r w:rsidRPr="00462281">
              <w:rPr>
                <w:rFonts w:cstheme="minorHAnsi"/>
                <w:sz w:val="24"/>
                <w:szCs w:val="24"/>
              </w:rPr>
              <w:t>merging role of national statistical offices as offices for statistics and data</w:t>
            </w:r>
            <w:r w:rsidR="004E29CE">
              <w:rPr>
                <w:rFonts w:cstheme="minorHAnsi"/>
                <w:sz w:val="24"/>
                <w:szCs w:val="24"/>
              </w:rPr>
              <w:t>’</w:t>
            </w:r>
            <w:r w:rsidRPr="00462281">
              <w:rPr>
                <w:rFonts w:cstheme="minorHAnsi"/>
                <w:sz w:val="24"/>
                <w:szCs w:val="24"/>
              </w:rPr>
              <w:t xml:space="preserve"> and </w:t>
            </w:r>
            <w:r w:rsidR="004E29CE">
              <w:rPr>
                <w:rFonts w:cstheme="minorHAnsi"/>
                <w:sz w:val="24"/>
                <w:szCs w:val="24"/>
              </w:rPr>
              <w:t>’C</w:t>
            </w:r>
            <w:r w:rsidRPr="00462281">
              <w:rPr>
                <w:rFonts w:cstheme="minorHAnsi"/>
                <w:sz w:val="24"/>
                <w:szCs w:val="24"/>
              </w:rPr>
              <w:t>reating modern partnership framework for official statistics</w:t>
            </w:r>
            <w:r w:rsidR="004E29CE">
              <w:rPr>
                <w:rFonts w:cstheme="minorHAnsi"/>
                <w:sz w:val="24"/>
                <w:szCs w:val="24"/>
              </w:rPr>
              <w:t>’</w:t>
            </w:r>
            <w:r w:rsidRPr="00462281">
              <w:rPr>
                <w:rFonts w:cstheme="minorHAnsi"/>
                <w:sz w:val="24"/>
                <w:szCs w:val="24"/>
              </w:rPr>
              <w:t>.</w:t>
            </w:r>
          </w:p>
        </w:tc>
      </w:tr>
      <w:tr w:rsidR="007E64A6" w:rsidRPr="00462281" w14:paraId="24122307" w14:textId="77777777">
        <w:tc>
          <w:tcPr>
            <w:tcW w:w="9974" w:type="dxa"/>
            <w:gridSpan w:val="5"/>
            <w:shd w:val="clear" w:color="auto" w:fill="8DB3E2" w:themeFill="text2" w:themeFillTint="66"/>
          </w:tcPr>
          <w:p w14:paraId="579902ED" w14:textId="77777777" w:rsidR="007E64A6" w:rsidRPr="00462281" w:rsidRDefault="004623D3">
            <w:pPr>
              <w:rPr>
                <w:rFonts w:cstheme="minorHAnsi"/>
                <w:b/>
                <w:sz w:val="24"/>
                <w:szCs w:val="24"/>
              </w:rPr>
            </w:pPr>
            <w:r w:rsidRPr="00462281">
              <w:rPr>
                <w:rFonts w:cstheme="minorHAnsi"/>
                <w:b/>
                <w:sz w:val="24"/>
                <w:szCs w:val="24"/>
              </w:rPr>
              <w:t>Description of the activity</w:t>
            </w:r>
          </w:p>
        </w:tc>
      </w:tr>
      <w:tr w:rsidR="007E64A6" w:rsidRPr="00462281" w14:paraId="3DEC98D9" w14:textId="77777777">
        <w:tc>
          <w:tcPr>
            <w:tcW w:w="9974" w:type="dxa"/>
            <w:gridSpan w:val="5"/>
            <w:shd w:val="clear" w:color="auto" w:fill="auto"/>
          </w:tcPr>
          <w:p w14:paraId="66D690B8" w14:textId="2E278A68" w:rsidR="007E64A6" w:rsidRPr="00462281" w:rsidRDefault="004623D3">
            <w:pPr>
              <w:spacing w:after="120"/>
              <w:rPr>
                <w:rFonts w:cstheme="minorHAnsi"/>
                <w:sz w:val="24"/>
                <w:szCs w:val="24"/>
                <w:lang w:val="en-GB"/>
              </w:rPr>
            </w:pPr>
            <w:r w:rsidRPr="00462281">
              <w:rPr>
                <w:rFonts w:cstheme="minorHAnsi"/>
                <w:sz w:val="24"/>
                <w:szCs w:val="24"/>
                <w:lang w:val="en-GB"/>
              </w:rPr>
              <w:t xml:space="preserve">The project is divided into </w:t>
            </w:r>
            <w:r w:rsidR="003015C6" w:rsidRPr="00462281">
              <w:rPr>
                <w:rFonts w:cstheme="minorHAnsi"/>
                <w:sz w:val="24"/>
                <w:szCs w:val="24"/>
                <w:lang w:val="en-GB"/>
              </w:rPr>
              <w:t>three</w:t>
            </w:r>
            <w:r w:rsidRPr="00462281">
              <w:rPr>
                <w:rFonts w:cstheme="minorHAnsi"/>
                <w:sz w:val="24"/>
                <w:szCs w:val="24"/>
                <w:lang w:val="en-GB"/>
              </w:rPr>
              <w:t xml:space="preserve"> work packages, which are necessary to cover </w:t>
            </w:r>
            <w:r w:rsidR="004E29CE">
              <w:rPr>
                <w:rFonts w:cstheme="minorHAnsi"/>
                <w:sz w:val="24"/>
                <w:szCs w:val="24"/>
                <w:lang w:val="en-GB"/>
              </w:rPr>
              <w:t xml:space="preserve">key </w:t>
            </w:r>
            <w:r w:rsidRPr="00462281">
              <w:rPr>
                <w:rFonts w:cstheme="minorHAnsi"/>
                <w:sz w:val="24"/>
                <w:szCs w:val="24"/>
                <w:lang w:val="en-GB"/>
              </w:rPr>
              <w:t xml:space="preserve">demands of the stakeholders </w:t>
            </w:r>
            <w:r w:rsidR="004E29CE">
              <w:rPr>
                <w:rFonts w:cstheme="minorHAnsi"/>
                <w:sz w:val="24"/>
                <w:szCs w:val="24"/>
                <w:lang w:val="en-GB"/>
              </w:rPr>
              <w:t>and build experience in the statistical community</w:t>
            </w:r>
            <w:r w:rsidRPr="00462281">
              <w:rPr>
                <w:rFonts w:cstheme="minorHAnsi"/>
                <w:sz w:val="24"/>
                <w:szCs w:val="24"/>
                <w:lang w:val="en-GB"/>
              </w:rPr>
              <w:t>.</w:t>
            </w:r>
          </w:p>
          <w:p w14:paraId="1029914D" w14:textId="77777777" w:rsidR="00E978D3" w:rsidRPr="00462281" w:rsidRDefault="00E978D3">
            <w:pPr>
              <w:jc w:val="both"/>
              <w:rPr>
                <w:rFonts w:cstheme="minorHAnsi"/>
                <w:b/>
                <w:sz w:val="24"/>
                <w:szCs w:val="24"/>
              </w:rPr>
            </w:pPr>
          </w:p>
          <w:p w14:paraId="25B7EC40" w14:textId="77777777" w:rsidR="003015C6" w:rsidRPr="00462281" w:rsidRDefault="004611D4">
            <w:pPr>
              <w:jc w:val="both"/>
              <w:rPr>
                <w:rFonts w:cstheme="minorHAnsi"/>
                <w:b/>
                <w:sz w:val="24"/>
                <w:szCs w:val="24"/>
              </w:rPr>
            </w:pPr>
            <w:r w:rsidRPr="00462281">
              <w:rPr>
                <w:rFonts w:cstheme="minorHAnsi"/>
                <w:b/>
                <w:sz w:val="24"/>
                <w:szCs w:val="24"/>
              </w:rPr>
              <w:t xml:space="preserve">WP1. Creating </w:t>
            </w:r>
            <w:r w:rsidR="00462281" w:rsidRPr="00462281">
              <w:rPr>
                <w:rFonts w:cstheme="minorHAnsi"/>
                <w:b/>
                <w:sz w:val="24"/>
                <w:szCs w:val="24"/>
              </w:rPr>
              <w:t xml:space="preserve">a </w:t>
            </w:r>
            <w:r w:rsidRPr="00462281">
              <w:rPr>
                <w:rFonts w:cstheme="minorHAnsi"/>
                <w:b/>
                <w:sz w:val="24"/>
                <w:szCs w:val="24"/>
              </w:rPr>
              <w:t>pilot project</w:t>
            </w:r>
            <w:r w:rsidR="003015C6" w:rsidRPr="00462281">
              <w:rPr>
                <w:rFonts w:cstheme="minorHAnsi"/>
                <w:b/>
                <w:sz w:val="24"/>
                <w:szCs w:val="24"/>
              </w:rPr>
              <w:t xml:space="preserve"> for one city </w:t>
            </w:r>
            <w:r w:rsidRPr="00462281">
              <w:rPr>
                <w:rFonts w:cstheme="minorHAnsi"/>
                <w:b/>
                <w:sz w:val="24"/>
                <w:szCs w:val="24"/>
              </w:rPr>
              <w:t>in</w:t>
            </w:r>
            <w:r w:rsidR="003015C6" w:rsidRPr="00462281">
              <w:rPr>
                <w:rFonts w:cstheme="minorHAnsi"/>
                <w:b/>
                <w:sz w:val="24"/>
                <w:szCs w:val="24"/>
              </w:rPr>
              <w:t xml:space="preserve"> every country interested to be part of this project</w:t>
            </w:r>
          </w:p>
          <w:p w14:paraId="1BEF0C59" w14:textId="77777777" w:rsidR="00B2198B" w:rsidRPr="00462281" w:rsidRDefault="00B2198B">
            <w:pPr>
              <w:jc w:val="both"/>
              <w:rPr>
                <w:rFonts w:cstheme="minorHAnsi"/>
                <w:b/>
                <w:sz w:val="24"/>
                <w:szCs w:val="24"/>
              </w:rPr>
            </w:pPr>
          </w:p>
          <w:p w14:paraId="3CB9758B" w14:textId="70146E2D" w:rsidR="004611D4" w:rsidRPr="00462281" w:rsidRDefault="004611D4">
            <w:pPr>
              <w:jc w:val="both"/>
              <w:rPr>
                <w:rFonts w:cstheme="minorHAnsi"/>
                <w:sz w:val="24"/>
                <w:szCs w:val="24"/>
              </w:rPr>
            </w:pPr>
            <w:r w:rsidRPr="00462281">
              <w:rPr>
                <w:rFonts w:cstheme="minorHAnsi"/>
                <w:sz w:val="24"/>
                <w:szCs w:val="24"/>
              </w:rPr>
              <w:t xml:space="preserve">Idea is to choose one city in every </w:t>
            </w:r>
            <w:r w:rsidR="004E29CE">
              <w:rPr>
                <w:rFonts w:cstheme="minorHAnsi"/>
                <w:sz w:val="24"/>
                <w:szCs w:val="24"/>
              </w:rPr>
              <w:t>participating</w:t>
            </w:r>
            <w:r w:rsidRPr="00462281">
              <w:rPr>
                <w:rFonts w:cstheme="minorHAnsi"/>
                <w:sz w:val="24"/>
                <w:szCs w:val="24"/>
              </w:rPr>
              <w:t xml:space="preserve"> country and to explore possibilities of creating </w:t>
            </w:r>
            <w:r w:rsidR="004E29CE">
              <w:rPr>
                <w:rFonts w:cstheme="minorHAnsi"/>
                <w:sz w:val="24"/>
                <w:szCs w:val="24"/>
              </w:rPr>
              <w:t>D</w:t>
            </w:r>
            <w:r w:rsidRPr="00462281">
              <w:rPr>
                <w:rFonts w:cstheme="minorHAnsi"/>
                <w:sz w:val="24"/>
                <w:szCs w:val="24"/>
              </w:rPr>
              <w:t>DMS at the local level. It requires the collaboration of NSI</w:t>
            </w:r>
            <w:r w:rsidR="00E978D3" w:rsidRPr="00462281">
              <w:rPr>
                <w:rFonts w:cstheme="minorHAnsi"/>
                <w:sz w:val="24"/>
                <w:szCs w:val="24"/>
              </w:rPr>
              <w:t>s</w:t>
            </w:r>
            <w:r w:rsidRPr="00462281">
              <w:rPr>
                <w:rFonts w:cstheme="minorHAnsi"/>
                <w:sz w:val="24"/>
                <w:szCs w:val="24"/>
              </w:rPr>
              <w:t xml:space="preserve"> (regional office if they exist in NSI) and local </w:t>
            </w:r>
            <w:r w:rsidRPr="00462281">
              <w:rPr>
                <w:rFonts w:cstheme="minorHAnsi"/>
                <w:sz w:val="24"/>
                <w:szCs w:val="24"/>
              </w:rPr>
              <w:lastRenderedPageBreak/>
              <w:t xml:space="preserve">government. </w:t>
            </w:r>
            <w:r w:rsidR="004E29CE">
              <w:rPr>
                <w:rFonts w:cstheme="minorHAnsi"/>
                <w:sz w:val="24"/>
                <w:szCs w:val="24"/>
              </w:rPr>
              <w:t xml:space="preserve">Where possible other partners like a local chamber of commerce, private companies or academic institutes can be included. </w:t>
            </w:r>
            <w:r w:rsidRPr="00462281">
              <w:rPr>
                <w:rFonts w:cstheme="minorHAnsi"/>
                <w:sz w:val="24"/>
                <w:szCs w:val="24"/>
              </w:rPr>
              <w:t xml:space="preserve">The goal is to </w:t>
            </w:r>
            <w:r w:rsidR="000F0226" w:rsidRPr="00462281">
              <w:rPr>
                <w:rFonts w:cstheme="minorHAnsi"/>
                <w:sz w:val="24"/>
                <w:szCs w:val="24"/>
              </w:rPr>
              <w:t>help local governments with establishing new strategic policies, monitoring and evaluating policies and to help with building good local investments plans.</w:t>
            </w:r>
            <w:r w:rsidR="004E29CE">
              <w:rPr>
                <w:rFonts w:cstheme="minorHAnsi"/>
                <w:sz w:val="24"/>
                <w:szCs w:val="24"/>
              </w:rPr>
              <w:t xml:space="preserve"> In collaboration with the partners a pilot project needs to be defined. That can relate e.g. to local economy, mobility, social structure, </w:t>
            </w:r>
            <w:r w:rsidR="00821259">
              <w:rPr>
                <w:rFonts w:cstheme="minorHAnsi"/>
                <w:sz w:val="24"/>
                <w:szCs w:val="24"/>
              </w:rPr>
              <w:t>SDGs…</w:t>
            </w:r>
            <w:r w:rsidR="00D55326">
              <w:rPr>
                <w:rFonts w:cstheme="minorHAnsi"/>
                <w:sz w:val="24"/>
                <w:szCs w:val="24"/>
              </w:rPr>
              <w:t xml:space="preserve"> or a combination. The relevance to decision making support must be clear.</w:t>
            </w:r>
          </w:p>
          <w:p w14:paraId="2F8CBB3A" w14:textId="77777777" w:rsidR="004611D4" w:rsidRPr="00462281" w:rsidRDefault="004611D4" w:rsidP="003E6C09">
            <w:pPr>
              <w:jc w:val="both"/>
              <w:rPr>
                <w:rFonts w:cstheme="minorHAnsi"/>
                <w:sz w:val="24"/>
                <w:szCs w:val="24"/>
              </w:rPr>
            </w:pPr>
          </w:p>
          <w:p w14:paraId="44F7612F" w14:textId="77777777" w:rsidR="00EE2AD9" w:rsidRPr="00462281" w:rsidRDefault="00462281">
            <w:pPr>
              <w:jc w:val="both"/>
              <w:rPr>
                <w:rFonts w:cstheme="minorHAnsi"/>
                <w:sz w:val="24"/>
                <w:szCs w:val="24"/>
              </w:rPr>
            </w:pPr>
            <w:r w:rsidRPr="00462281">
              <w:rPr>
                <w:rFonts w:cstheme="minorHAnsi"/>
                <w:sz w:val="24"/>
                <w:szCs w:val="24"/>
              </w:rPr>
              <w:t>An additional goal is to define the needs of the local community and individuals and with accurate and timeless information help them to facilitate daily activities. This can be, for many NSIs and countries, a starting point for establishing the</w:t>
            </w:r>
            <w:r w:rsidR="00D55326">
              <w:rPr>
                <w:rFonts w:cstheme="minorHAnsi"/>
                <w:sz w:val="24"/>
                <w:szCs w:val="24"/>
              </w:rPr>
              <w:t xml:space="preserve"> contribution of NSIs to the</w:t>
            </w:r>
            <w:r w:rsidRPr="00462281">
              <w:rPr>
                <w:rFonts w:cstheme="minorHAnsi"/>
                <w:sz w:val="24"/>
                <w:szCs w:val="24"/>
              </w:rPr>
              <w:t xml:space="preserve"> concept of smart cities.</w:t>
            </w:r>
          </w:p>
          <w:p w14:paraId="61581BFE" w14:textId="77777777" w:rsidR="00462281" w:rsidRPr="00462281" w:rsidRDefault="00462281">
            <w:pPr>
              <w:jc w:val="both"/>
              <w:rPr>
                <w:rFonts w:cstheme="minorHAnsi"/>
                <w:sz w:val="24"/>
                <w:szCs w:val="24"/>
              </w:rPr>
            </w:pPr>
          </w:p>
          <w:p w14:paraId="0C36C9E6" w14:textId="3C6336B4" w:rsidR="009D0A8C" w:rsidRPr="00462281" w:rsidRDefault="000F0226" w:rsidP="009D0A8C">
            <w:pPr>
              <w:jc w:val="both"/>
              <w:rPr>
                <w:rFonts w:cstheme="minorHAnsi"/>
                <w:sz w:val="24"/>
                <w:szCs w:val="24"/>
              </w:rPr>
            </w:pPr>
            <w:r w:rsidRPr="00462281">
              <w:rPr>
                <w:rFonts w:cstheme="minorHAnsi"/>
                <w:sz w:val="24"/>
                <w:szCs w:val="24"/>
              </w:rPr>
              <w:t xml:space="preserve">Different </w:t>
            </w:r>
            <w:r w:rsidR="00B2198B" w:rsidRPr="00462281">
              <w:rPr>
                <w:rFonts w:cstheme="minorHAnsi"/>
                <w:sz w:val="24"/>
                <w:szCs w:val="24"/>
              </w:rPr>
              <w:t>data s</w:t>
            </w:r>
            <w:r w:rsidR="00732CD7" w:rsidRPr="00462281">
              <w:rPr>
                <w:rFonts w:cstheme="minorHAnsi"/>
                <w:sz w:val="24"/>
                <w:szCs w:val="24"/>
              </w:rPr>
              <w:t>ources</w:t>
            </w:r>
            <w:r w:rsidR="00E978D3" w:rsidRPr="00462281">
              <w:rPr>
                <w:rFonts w:cstheme="minorHAnsi"/>
                <w:sz w:val="24"/>
                <w:szCs w:val="24"/>
              </w:rPr>
              <w:t xml:space="preserve"> e.g. </w:t>
            </w:r>
            <w:r w:rsidR="00B2198B" w:rsidRPr="00462281">
              <w:rPr>
                <w:rFonts w:cstheme="minorHAnsi"/>
                <w:sz w:val="24"/>
                <w:szCs w:val="24"/>
              </w:rPr>
              <w:t>administrative sources</w:t>
            </w:r>
            <w:r w:rsidR="00732CD7" w:rsidRPr="00462281">
              <w:rPr>
                <w:rFonts w:cstheme="minorHAnsi"/>
                <w:sz w:val="24"/>
                <w:szCs w:val="24"/>
              </w:rPr>
              <w:t>,</w:t>
            </w:r>
            <w:r w:rsidR="00B2198B" w:rsidRPr="00462281">
              <w:rPr>
                <w:rFonts w:cstheme="minorHAnsi"/>
                <w:sz w:val="24"/>
                <w:szCs w:val="24"/>
              </w:rPr>
              <w:t xml:space="preserve"> NSI statistical surveys</w:t>
            </w:r>
            <w:r w:rsidR="00732CD7" w:rsidRPr="00462281">
              <w:rPr>
                <w:rFonts w:cstheme="minorHAnsi"/>
                <w:sz w:val="24"/>
                <w:szCs w:val="24"/>
              </w:rPr>
              <w:t xml:space="preserve"> and </w:t>
            </w:r>
            <w:r w:rsidRPr="00462281">
              <w:rPr>
                <w:rFonts w:cstheme="minorHAnsi"/>
                <w:sz w:val="24"/>
                <w:szCs w:val="24"/>
              </w:rPr>
              <w:t>non-standard</w:t>
            </w:r>
            <w:r w:rsidR="00732CD7" w:rsidRPr="00462281">
              <w:rPr>
                <w:rFonts w:cstheme="minorHAnsi"/>
                <w:sz w:val="24"/>
                <w:szCs w:val="24"/>
              </w:rPr>
              <w:t xml:space="preserve"> </w:t>
            </w:r>
            <w:r w:rsidR="00D55326">
              <w:rPr>
                <w:rFonts w:cstheme="minorHAnsi"/>
                <w:sz w:val="24"/>
                <w:szCs w:val="24"/>
              </w:rPr>
              <w:t>sources (e.g. big data)</w:t>
            </w:r>
            <w:r w:rsidR="00D55326" w:rsidRPr="00462281">
              <w:rPr>
                <w:rFonts w:cstheme="minorHAnsi"/>
                <w:sz w:val="24"/>
                <w:szCs w:val="24"/>
              </w:rPr>
              <w:t xml:space="preserve"> </w:t>
            </w:r>
            <w:r w:rsidR="00B2198B" w:rsidRPr="00462281">
              <w:rPr>
                <w:rFonts w:cstheme="minorHAnsi"/>
                <w:sz w:val="24"/>
                <w:szCs w:val="24"/>
              </w:rPr>
              <w:t>can be used to support the process of the decision making</w:t>
            </w:r>
            <w:r w:rsidR="00732CD7" w:rsidRPr="00462281">
              <w:rPr>
                <w:rFonts w:cstheme="minorHAnsi"/>
                <w:sz w:val="24"/>
                <w:szCs w:val="24"/>
              </w:rPr>
              <w:t xml:space="preserve">. </w:t>
            </w:r>
            <w:r w:rsidR="00D55326">
              <w:rPr>
                <w:rFonts w:cstheme="minorHAnsi"/>
                <w:sz w:val="24"/>
                <w:szCs w:val="24"/>
              </w:rPr>
              <w:t xml:space="preserve">The </w:t>
            </w:r>
            <w:r w:rsidR="00B2198B" w:rsidRPr="00462281">
              <w:rPr>
                <w:rFonts w:cstheme="minorHAnsi"/>
                <w:sz w:val="24"/>
                <w:szCs w:val="24"/>
              </w:rPr>
              <w:t xml:space="preserve">HLG MOS </w:t>
            </w:r>
            <w:r w:rsidR="009D0A8C" w:rsidRPr="00462281">
              <w:rPr>
                <w:rFonts w:cstheme="minorHAnsi"/>
                <w:sz w:val="24"/>
                <w:szCs w:val="24"/>
              </w:rPr>
              <w:t>Machine learning project output should</w:t>
            </w:r>
            <w:r w:rsidR="00732CD7" w:rsidRPr="00462281">
              <w:rPr>
                <w:rFonts w:cstheme="minorHAnsi"/>
                <w:sz w:val="24"/>
                <w:szCs w:val="24"/>
              </w:rPr>
              <w:t xml:space="preserve"> also</w:t>
            </w:r>
            <w:r w:rsidR="009D0A8C" w:rsidRPr="00462281">
              <w:rPr>
                <w:rFonts w:cstheme="minorHAnsi"/>
                <w:sz w:val="24"/>
                <w:szCs w:val="24"/>
              </w:rPr>
              <w:t xml:space="preserve"> be very useful in this subject.</w:t>
            </w:r>
          </w:p>
          <w:p w14:paraId="2CEC423D" w14:textId="77777777" w:rsidR="00B2198B" w:rsidRPr="00462281" w:rsidRDefault="00B2198B" w:rsidP="009D0A8C">
            <w:pPr>
              <w:jc w:val="both"/>
              <w:rPr>
                <w:rFonts w:cstheme="minorHAnsi"/>
                <w:sz w:val="24"/>
                <w:szCs w:val="24"/>
              </w:rPr>
            </w:pPr>
          </w:p>
          <w:p w14:paraId="54588D07" w14:textId="77777777" w:rsidR="00FC33CD" w:rsidRPr="00462281" w:rsidRDefault="00FC33CD" w:rsidP="00821259">
            <w:pPr>
              <w:jc w:val="both"/>
              <w:rPr>
                <w:rFonts w:cstheme="minorHAnsi"/>
                <w:strike/>
                <w:sz w:val="24"/>
                <w:szCs w:val="24"/>
              </w:rPr>
            </w:pPr>
          </w:p>
          <w:p w14:paraId="64272BE5" w14:textId="77777777" w:rsidR="00FC33CD" w:rsidRPr="00462281" w:rsidRDefault="00FC33CD">
            <w:pPr>
              <w:spacing w:line="280" w:lineRule="atLeast"/>
              <w:jc w:val="both"/>
              <w:rPr>
                <w:rFonts w:cstheme="minorHAnsi"/>
                <w:b/>
                <w:sz w:val="24"/>
                <w:szCs w:val="24"/>
                <w:lang w:val="en-GB"/>
              </w:rPr>
            </w:pPr>
            <w:r w:rsidRPr="00462281">
              <w:rPr>
                <w:rFonts w:cstheme="minorHAnsi"/>
                <w:b/>
                <w:sz w:val="24"/>
                <w:szCs w:val="24"/>
                <w:lang w:val="en-GB"/>
              </w:rPr>
              <w:t>WP</w:t>
            </w:r>
            <w:r w:rsidR="00BD67B1" w:rsidRPr="00462281">
              <w:rPr>
                <w:rFonts w:cstheme="minorHAnsi"/>
                <w:b/>
                <w:sz w:val="24"/>
                <w:szCs w:val="24"/>
                <w:lang w:val="en-GB"/>
              </w:rPr>
              <w:t>2</w:t>
            </w:r>
            <w:r w:rsidRPr="00462281">
              <w:rPr>
                <w:rFonts w:cstheme="minorHAnsi"/>
                <w:b/>
                <w:sz w:val="24"/>
                <w:szCs w:val="24"/>
                <w:lang w:val="en-GB"/>
              </w:rPr>
              <w:t xml:space="preserve">. </w:t>
            </w:r>
            <w:r w:rsidR="000F0226" w:rsidRPr="00462281">
              <w:rPr>
                <w:rFonts w:cstheme="minorHAnsi"/>
                <w:b/>
                <w:sz w:val="24"/>
                <w:szCs w:val="24"/>
                <w:lang w:val="en-GB"/>
              </w:rPr>
              <w:t>Establishing s</w:t>
            </w:r>
            <w:r w:rsidR="00466C4E" w:rsidRPr="00462281">
              <w:rPr>
                <w:rFonts w:cstheme="minorHAnsi"/>
                <w:b/>
                <w:sz w:val="24"/>
                <w:szCs w:val="24"/>
                <w:lang w:val="en-GB"/>
              </w:rPr>
              <w:t xml:space="preserve">trategic </w:t>
            </w:r>
            <w:r w:rsidRPr="00462281">
              <w:rPr>
                <w:rFonts w:cstheme="minorHAnsi"/>
                <w:b/>
                <w:sz w:val="24"/>
                <w:szCs w:val="24"/>
                <w:lang w:val="en-GB"/>
              </w:rPr>
              <w:t>partnerships</w:t>
            </w:r>
            <w:r w:rsidR="00521A40" w:rsidRPr="00462281">
              <w:rPr>
                <w:rFonts w:cstheme="minorHAnsi"/>
                <w:b/>
                <w:sz w:val="24"/>
                <w:szCs w:val="24"/>
                <w:lang w:val="en-GB"/>
              </w:rPr>
              <w:t xml:space="preserve"> at</w:t>
            </w:r>
            <w:r w:rsidR="00462281">
              <w:rPr>
                <w:rFonts w:cstheme="minorHAnsi"/>
                <w:b/>
                <w:sz w:val="24"/>
                <w:szCs w:val="24"/>
                <w:lang w:val="en-GB"/>
              </w:rPr>
              <w:t xml:space="preserve"> the</w:t>
            </w:r>
            <w:r w:rsidR="00521A40" w:rsidRPr="00462281">
              <w:rPr>
                <w:rFonts w:cstheme="minorHAnsi"/>
                <w:b/>
                <w:sz w:val="24"/>
                <w:szCs w:val="24"/>
                <w:lang w:val="en-GB"/>
              </w:rPr>
              <w:t xml:space="preserve"> local level</w:t>
            </w:r>
          </w:p>
          <w:p w14:paraId="4DCBCEAD" w14:textId="77777777" w:rsidR="00466C4E" w:rsidRPr="00462281" w:rsidRDefault="00466C4E">
            <w:pPr>
              <w:spacing w:line="280" w:lineRule="atLeast"/>
              <w:jc w:val="both"/>
              <w:rPr>
                <w:rFonts w:cstheme="minorHAnsi"/>
                <w:b/>
                <w:sz w:val="24"/>
                <w:szCs w:val="24"/>
                <w:lang w:val="en-GB"/>
              </w:rPr>
            </w:pPr>
          </w:p>
          <w:p w14:paraId="1EC49E90" w14:textId="1EB5158C" w:rsidR="00462281" w:rsidRPr="00462281" w:rsidRDefault="00462281" w:rsidP="00462281">
            <w:pPr>
              <w:spacing w:after="120"/>
              <w:jc w:val="both"/>
              <w:rPr>
                <w:rFonts w:cstheme="minorHAnsi"/>
                <w:sz w:val="24"/>
                <w:szCs w:val="24"/>
                <w:lang w:val="en-GB"/>
              </w:rPr>
            </w:pPr>
            <w:r w:rsidRPr="00462281">
              <w:rPr>
                <w:rFonts w:cstheme="minorHAnsi"/>
                <w:sz w:val="24"/>
                <w:szCs w:val="24"/>
                <w:lang w:val="en-GB"/>
              </w:rPr>
              <w:t xml:space="preserve">NSIs see the need to undertake new roles beyond traditional ones as being only data providers. The best and maybe the only way to deal with that is establishing strategic partnerships which will open doors to new data sources and to opportunities to gain new skills. Partnerships </w:t>
            </w:r>
            <w:r w:rsidR="00D55326">
              <w:rPr>
                <w:rFonts w:cstheme="minorHAnsi"/>
                <w:sz w:val="24"/>
                <w:szCs w:val="24"/>
                <w:lang w:val="en-GB"/>
              </w:rPr>
              <w:t xml:space="preserve">aim </w:t>
            </w:r>
            <w:r w:rsidRPr="00462281">
              <w:rPr>
                <w:rFonts w:cstheme="minorHAnsi"/>
                <w:sz w:val="24"/>
                <w:szCs w:val="24"/>
                <w:lang w:val="en-GB"/>
              </w:rPr>
              <w:t xml:space="preserve">achieve goals that cannot be achieved independently. Resources (statistical data, geospatial data, skills, expertise, common goals, best practices </w:t>
            </w:r>
            <w:r w:rsidR="00821259" w:rsidRPr="00462281">
              <w:rPr>
                <w:rFonts w:cstheme="minorHAnsi"/>
                <w:sz w:val="24"/>
                <w:szCs w:val="24"/>
                <w:lang w:val="en-GB"/>
              </w:rPr>
              <w:t>etc.</w:t>
            </w:r>
            <w:r w:rsidRPr="00462281">
              <w:rPr>
                <w:rFonts w:cstheme="minorHAnsi"/>
                <w:sz w:val="24"/>
                <w:szCs w:val="24"/>
                <w:lang w:val="en-GB"/>
              </w:rPr>
              <w:t xml:space="preserve">) </w:t>
            </w:r>
            <w:r w:rsidR="00D55326">
              <w:rPr>
                <w:rFonts w:cstheme="minorHAnsi"/>
                <w:sz w:val="24"/>
                <w:szCs w:val="24"/>
                <w:lang w:val="en-GB"/>
              </w:rPr>
              <w:t>can often</w:t>
            </w:r>
            <w:r w:rsidR="00D55326" w:rsidRPr="00462281">
              <w:rPr>
                <w:rFonts w:cstheme="minorHAnsi"/>
                <w:sz w:val="24"/>
                <w:szCs w:val="24"/>
                <w:lang w:val="en-GB"/>
              </w:rPr>
              <w:t xml:space="preserve"> </w:t>
            </w:r>
            <w:r w:rsidRPr="00462281">
              <w:rPr>
                <w:rFonts w:cstheme="minorHAnsi"/>
                <w:sz w:val="24"/>
                <w:szCs w:val="24"/>
                <w:lang w:val="en-GB"/>
              </w:rPr>
              <w:t xml:space="preserve">be joined at a local level. </w:t>
            </w:r>
            <w:r w:rsidR="00D55326">
              <w:rPr>
                <w:rFonts w:cstheme="minorHAnsi"/>
                <w:sz w:val="24"/>
                <w:szCs w:val="24"/>
                <w:lang w:val="en-GB"/>
              </w:rPr>
              <w:t>The creation of new partnerships, however, is not trivial.</w:t>
            </w:r>
          </w:p>
          <w:p w14:paraId="7803BA60" w14:textId="1AF44AB5" w:rsidR="00462281" w:rsidRPr="00462281" w:rsidRDefault="00462281" w:rsidP="00462281">
            <w:pPr>
              <w:spacing w:after="120"/>
              <w:jc w:val="both"/>
              <w:rPr>
                <w:rFonts w:cstheme="minorHAnsi"/>
                <w:sz w:val="24"/>
                <w:szCs w:val="24"/>
                <w:lang w:val="en-GB"/>
              </w:rPr>
            </w:pPr>
            <w:r w:rsidRPr="00462281">
              <w:rPr>
                <w:rFonts w:cstheme="minorHAnsi"/>
                <w:sz w:val="24"/>
                <w:szCs w:val="24"/>
                <w:lang w:val="en-GB"/>
              </w:rPr>
              <w:t xml:space="preserve">Countries participating in the project will </w:t>
            </w:r>
            <w:r w:rsidR="001F70A4">
              <w:rPr>
                <w:rFonts w:cstheme="minorHAnsi"/>
                <w:sz w:val="24"/>
                <w:szCs w:val="24"/>
                <w:lang w:val="en-GB"/>
              </w:rPr>
              <w:t xml:space="preserve">share </w:t>
            </w:r>
            <w:r w:rsidRPr="00462281">
              <w:rPr>
                <w:rFonts w:cstheme="minorHAnsi"/>
                <w:sz w:val="24"/>
                <w:szCs w:val="24"/>
                <w:lang w:val="en-GB"/>
              </w:rPr>
              <w:t xml:space="preserve">case studies of the strategic partnerships </w:t>
            </w:r>
            <w:r w:rsidR="001F70A4">
              <w:rPr>
                <w:rFonts w:cstheme="minorHAnsi"/>
                <w:sz w:val="24"/>
                <w:szCs w:val="24"/>
                <w:lang w:val="en-GB"/>
              </w:rPr>
              <w:t xml:space="preserve">they have established, or are trying to establish, </w:t>
            </w:r>
            <w:r w:rsidRPr="00462281">
              <w:rPr>
                <w:rFonts w:cstheme="minorHAnsi"/>
                <w:sz w:val="24"/>
                <w:szCs w:val="24"/>
                <w:lang w:val="en-GB"/>
              </w:rPr>
              <w:t>among NSIs, private or public sector</w:t>
            </w:r>
            <w:r w:rsidR="001F70A4">
              <w:rPr>
                <w:rFonts w:cstheme="minorHAnsi"/>
                <w:sz w:val="24"/>
                <w:szCs w:val="24"/>
                <w:lang w:val="en-GB"/>
              </w:rPr>
              <w:t xml:space="preserve"> partners</w:t>
            </w:r>
            <w:r w:rsidRPr="00462281">
              <w:rPr>
                <w:rFonts w:cstheme="minorHAnsi"/>
                <w:sz w:val="24"/>
                <w:szCs w:val="24"/>
                <w:lang w:val="en-GB"/>
              </w:rPr>
              <w:t xml:space="preserve">, in various domains, with the focus on </w:t>
            </w:r>
            <w:r w:rsidR="001F70A4">
              <w:rPr>
                <w:rFonts w:cstheme="minorHAnsi"/>
                <w:sz w:val="24"/>
                <w:szCs w:val="24"/>
                <w:lang w:val="en-GB"/>
              </w:rPr>
              <w:t xml:space="preserve">lessons learned concerning </w:t>
            </w:r>
            <w:r w:rsidRPr="00462281">
              <w:rPr>
                <w:rFonts w:cstheme="minorHAnsi"/>
                <w:sz w:val="24"/>
                <w:szCs w:val="24"/>
                <w:lang w:val="en-GB"/>
              </w:rPr>
              <w:t xml:space="preserve">what was planned and what </w:t>
            </w:r>
            <w:r w:rsidR="001F70A4">
              <w:rPr>
                <w:rFonts w:cstheme="minorHAnsi"/>
                <w:sz w:val="24"/>
                <w:szCs w:val="24"/>
                <w:lang w:val="en-GB"/>
              </w:rPr>
              <w:t xml:space="preserve">still </w:t>
            </w:r>
            <w:r w:rsidRPr="00462281">
              <w:rPr>
                <w:rFonts w:cstheme="minorHAnsi"/>
                <w:sz w:val="24"/>
                <w:szCs w:val="24"/>
                <w:lang w:val="en-GB"/>
              </w:rPr>
              <w:t xml:space="preserve">needs to be achieved. </w:t>
            </w:r>
          </w:p>
          <w:p w14:paraId="4211DA54" w14:textId="28E2B408" w:rsidR="00D44F8B" w:rsidRPr="00821259" w:rsidRDefault="00BD67B1" w:rsidP="00462281">
            <w:pPr>
              <w:spacing w:after="120"/>
              <w:jc w:val="both"/>
              <w:rPr>
                <w:rFonts w:cstheme="minorHAnsi"/>
                <w:sz w:val="24"/>
                <w:szCs w:val="24"/>
                <w:lang w:val="en-GB"/>
              </w:rPr>
            </w:pPr>
            <w:r w:rsidRPr="00821259">
              <w:rPr>
                <w:rFonts w:cstheme="minorHAnsi"/>
                <w:sz w:val="24"/>
                <w:szCs w:val="24"/>
                <w:lang w:val="en-GB"/>
              </w:rPr>
              <w:t xml:space="preserve">For instance, SORS developed partnership work with </w:t>
            </w:r>
            <w:r w:rsidR="00D55326" w:rsidRPr="00821259">
              <w:rPr>
                <w:rFonts w:cstheme="minorHAnsi"/>
                <w:sz w:val="24"/>
                <w:szCs w:val="24"/>
                <w:lang w:val="en-GB"/>
              </w:rPr>
              <w:t xml:space="preserve">a Serbian </w:t>
            </w:r>
            <w:r w:rsidRPr="00821259">
              <w:rPr>
                <w:rFonts w:cstheme="minorHAnsi"/>
                <w:sz w:val="24"/>
                <w:szCs w:val="24"/>
                <w:lang w:val="en-GB"/>
              </w:rPr>
              <w:t>Electric company to use NSI analytics skills and Electric company domain skills to predict the price of the electricity. There are more examples of this kind of activities, and it will be described and presented as experience</w:t>
            </w:r>
            <w:r w:rsidR="00D55326" w:rsidRPr="00821259">
              <w:rPr>
                <w:rFonts w:cstheme="minorHAnsi"/>
                <w:sz w:val="24"/>
                <w:szCs w:val="24"/>
                <w:lang w:val="en-GB"/>
              </w:rPr>
              <w:t>s</w:t>
            </w:r>
            <w:r w:rsidRPr="00821259">
              <w:rPr>
                <w:rFonts w:cstheme="minorHAnsi"/>
                <w:sz w:val="24"/>
                <w:szCs w:val="24"/>
                <w:lang w:val="en-GB"/>
              </w:rPr>
              <w:t xml:space="preserve"> that could be adopted and shared by various countries.</w:t>
            </w:r>
          </w:p>
          <w:p w14:paraId="41F1A042" w14:textId="77777777" w:rsidR="007E64A6" w:rsidRPr="00462281" w:rsidRDefault="00BD67B1" w:rsidP="00E978D3">
            <w:pPr>
              <w:spacing w:after="120"/>
              <w:jc w:val="both"/>
              <w:rPr>
                <w:rFonts w:cstheme="minorHAnsi"/>
                <w:b/>
                <w:sz w:val="24"/>
                <w:szCs w:val="24"/>
                <w:lang w:val="en-GB"/>
              </w:rPr>
            </w:pPr>
            <w:r w:rsidRPr="00462281">
              <w:rPr>
                <w:rFonts w:cstheme="minorHAnsi"/>
                <w:sz w:val="24"/>
                <w:szCs w:val="24"/>
                <w:lang w:val="sr-Latn-RS"/>
              </w:rPr>
              <w:t xml:space="preserve"> </w:t>
            </w:r>
            <w:r w:rsidR="004623D3" w:rsidRPr="00462281">
              <w:rPr>
                <w:rFonts w:cstheme="minorHAnsi"/>
                <w:b/>
                <w:sz w:val="24"/>
                <w:szCs w:val="24"/>
                <w:lang w:val="en-GB"/>
              </w:rPr>
              <w:t>WP</w:t>
            </w:r>
            <w:r w:rsidR="00FC33CD" w:rsidRPr="00462281">
              <w:rPr>
                <w:rFonts w:cstheme="minorHAnsi"/>
                <w:b/>
                <w:sz w:val="24"/>
                <w:szCs w:val="24"/>
                <w:lang w:val="en-GB"/>
              </w:rPr>
              <w:t>3</w:t>
            </w:r>
            <w:r w:rsidR="004623D3" w:rsidRPr="00462281">
              <w:rPr>
                <w:rFonts w:cstheme="minorHAnsi"/>
                <w:b/>
                <w:sz w:val="24"/>
                <w:szCs w:val="24"/>
                <w:lang w:val="en-GB"/>
              </w:rPr>
              <w:t xml:space="preserve">. </w:t>
            </w:r>
            <w:r w:rsidR="00521A40" w:rsidRPr="00462281">
              <w:rPr>
                <w:rFonts w:cstheme="minorHAnsi"/>
                <w:b/>
                <w:sz w:val="24"/>
                <w:szCs w:val="24"/>
                <w:lang w:val="en-GB"/>
              </w:rPr>
              <w:t>Establishing s</w:t>
            </w:r>
            <w:r w:rsidR="004E5763" w:rsidRPr="00462281">
              <w:rPr>
                <w:rFonts w:cstheme="minorHAnsi"/>
                <w:b/>
                <w:sz w:val="24"/>
                <w:szCs w:val="24"/>
                <w:lang w:val="en-GB"/>
              </w:rPr>
              <w:t>trategic</w:t>
            </w:r>
            <w:r w:rsidR="004623D3" w:rsidRPr="00462281">
              <w:rPr>
                <w:rFonts w:cstheme="minorHAnsi"/>
                <w:b/>
                <w:sz w:val="24"/>
                <w:szCs w:val="24"/>
                <w:lang w:val="en-GB"/>
              </w:rPr>
              <w:t xml:space="preserve"> communication</w:t>
            </w:r>
            <w:r w:rsidR="00521A40" w:rsidRPr="00462281">
              <w:rPr>
                <w:rFonts w:cstheme="minorHAnsi"/>
                <w:b/>
                <w:sz w:val="24"/>
                <w:szCs w:val="24"/>
                <w:lang w:val="en-GB"/>
              </w:rPr>
              <w:t xml:space="preserve"> at </w:t>
            </w:r>
            <w:r w:rsidR="00462281">
              <w:rPr>
                <w:rFonts w:cstheme="minorHAnsi"/>
                <w:b/>
                <w:sz w:val="24"/>
                <w:szCs w:val="24"/>
                <w:lang w:val="en-GB"/>
              </w:rPr>
              <w:t xml:space="preserve">the </w:t>
            </w:r>
            <w:r w:rsidR="00521A40" w:rsidRPr="00462281">
              <w:rPr>
                <w:rFonts w:cstheme="minorHAnsi"/>
                <w:b/>
                <w:sz w:val="24"/>
                <w:szCs w:val="24"/>
                <w:lang w:val="en-GB"/>
              </w:rPr>
              <w:t>local level</w:t>
            </w:r>
          </w:p>
          <w:p w14:paraId="6D9DD259" w14:textId="77777777" w:rsidR="00F376E1" w:rsidRPr="00462281" w:rsidRDefault="00F376E1">
            <w:pPr>
              <w:spacing w:line="280" w:lineRule="atLeast"/>
              <w:rPr>
                <w:rFonts w:cstheme="minorHAnsi"/>
                <w:b/>
                <w:sz w:val="24"/>
                <w:szCs w:val="24"/>
                <w:lang w:val="en-GB"/>
              </w:rPr>
            </w:pPr>
          </w:p>
          <w:p w14:paraId="5A9BA062" w14:textId="77777777" w:rsidR="00462281" w:rsidRPr="00462281" w:rsidRDefault="00462281" w:rsidP="00821259">
            <w:pPr>
              <w:jc w:val="both"/>
              <w:rPr>
                <w:rFonts w:eastAsia="Times New Roman" w:cs="Times New Roman"/>
                <w:color w:val="1C1E29"/>
                <w:sz w:val="24"/>
                <w:szCs w:val="24"/>
                <w:lang w:val="en-US"/>
              </w:rPr>
            </w:pPr>
            <w:r w:rsidRPr="00462281">
              <w:rPr>
                <w:rFonts w:eastAsia="Times New Roman" w:cs="Times New Roman"/>
                <w:color w:val="1C1E29"/>
                <w:sz w:val="24"/>
                <w:szCs w:val="24"/>
                <w:lang w:val="en-US"/>
              </w:rPr>
              <w:t>D</w:t>
            </w:r>
            <w:r w:rsidR="001F70A4">
              <w:rPr>
                <w:rFonts w:eastAsia="Times New Roman" w:cs="Times New Roman"/>
                <w:color w:val="1C1E29"/>
                <w:sz w:val="24"/>
                <w:szCs w:val="24"/>
                <w:lang w:val="en-US"/>
              </w:rPr>
              <w:t>D</w:t>
            </w:r>
            <w:r w:rsidRPr="00462281">
              <w:rPr>
                <w:rFonts w:eastAsia="Times New Roman" w:cs="Times New Roman"/>
                <w:color w:val="1C1E29"/>
                <w:sz w:val="24"/>
                <w:szCs w:val="24"/>
                <w:lang w:val="en-US"/>
              </w:rPr>
              <w:t>MS at local level increases visibility and reinforces the relevance of NSI. Crucial is to establish a common understanding and common purpose between all partners in this act. </w:t>
            </w:r>
          </w:p>
          <w:p w14:paraId="1F64B9C7" w14:textId="77777777" w:rsidR="00462281" w:rsidRPr="00462281" w:rsidRDefault="00462281" w:rsidP="00821259">
            <w:pPr>
              <w:jc w:val="both"/>
              <w:rPr>
                <w:rFonts w:eastAsia="Times New Roman" w:cs="Times New Roman"/>
                <w:color w:val="1C1E29"/>
                <w:sz w:val="24"/>
                <w:szCs w:val="24"/>
                <w:lang w:val="en-US"/>
              </w:rPr>
            </w:pPr>
            <w:r w:rsidRPr="00462281">
              <w:rPr>
                <w:rFonts w:eastAsia="Times New Roman" w:cs="Times New Roman"/>
                <w:color w:val="1C1E29"/>
                <w:sz w:val="24"/>
                <w:szCs w:val="24"/>
                <w:lang w:val="en-US"/>
              </w:rPr>
              <w:t> </w:t>
            </w:r>
          </w:p>
          <w:p w14:paraId="7637C987" w14:textId="1C216C2D" w:rsidR="00462281" w:rsidRPr="00462281" w:rsidRDefault="00462281" w:rsidP="00821259">
            <w:pPr>
              <w:jc w:val="both"/>
              <w:rPr>
                <w:rFonts w:eastAsia="Times New Roman" w:cs="Times New Roman"/>
                <w:color w:val="1C1E29"/>
                <w:sz w:val="24"/>
                <w:szCs w:val="24"/>
                <w:lang w:val="en-US"/>
              </w:rPr>
            </w:pPr>
            <w:r w:rsidRPr="00462281">
              <w:rPr>
                <w:rFonts w:eastAsia="Times New Roman" w:cs="Times New Roman"/>
                <w:color w:val="1C1E29"/>
                <w:sz w:val="24"/>
                <w:szCs w:val="24"/>
                <w:lang w:val="en-US"/>
              </w:rPr>
              <w:t>The Strategic communication project is finishing soon, so th</w:t>
            </w:r>
            <w:r w:rsidR="001F70A4">
              <w:rPr>
                <w:rFonts w:eastAsia="Times New Roman" w:cs="Times New Roman"/>
                <w:color w:val="1C1E29"/>
                <w:sz w:val="24"/>
                <w:szCs w:val="24"/>
                <w:lang w:val="en-US"/>
              </w:rPr>
              <w:t>is</w:t>
            </w:r>
            <w:r w:rsidRPr="00462281">
              <w:rPr>
                <w:rFonts w:eastAsia="Times New Roman" w:cs="Times New Roman"/>
                <w:color w:val="1C1E29"/>
                <w:sz w:val="24"/>
                <w:szCs w:val="24"/>
                <w:lang w:val="en-US"/>
              </w:rPr>
              <w:t xml:space="preserve"> proposed D</w:t>
            </w:r>
            <w:r w:rsidR="001F70A4">
              <w:rPr>
                <w:rFonts w:eastAsia="Times New Roman" w:cs="Times New Roman"/>
                <w:color w:val="1C1E29"/>
                <w:sz w:val="24"/>
                <w:szCs w:val="24"/>
                <w:lang w:val="en-US"/>
              </w:rPr>
              <w:t>D</w:t>
            </w:r>
            <w:r w:rsidRPr="00462281">
              <w:rPr>
                <w:rFonts w:eastAsia="Times New Roman" w:cs="Times New Roman"/>
                <w:color w:val="1C1E29"/>
                <w:sz w:val="24"/>
                <w:szCs w:val="24"/>
                <w:lang w:val="en-US"/>
              </w:rPr>
              <w:t xml:space="preserve">MS WP will rely on the results achieved </w:t>
            </w:r>
            <w:r w:rsidR="001F70A4">
              <w:rPr>
                <w:rFonts w:eastAsia="Times New Roman" w:cs="Times New Roman"/>
                <w:color w:val="1C1E29"/>
                <w:sz w:val="24"/>
                <w:szCs w:val="24"/>
                <w:lang w:val="en-US"/>
              </w:rPr>
              <w:t xml:space="preserve">by that project </w:t>
            </w:r>
            <w:r w:rsidRPr="00462281">
              <w:rPr>
                <w:rFonts w:eastAsia="Times New Roman" w:cs="Times New Roman"/>
                <w:color w:val="1C1E29"/>
                <w:sz w:val="24"/>
                <w:szCs w:val="24"/>
                <w:lang w:val="en-US"/>
              </w:rPr>
              <w:t>and concretize them on the local level.</w:t>
            </w:r>
          </w:p>
          <w:p w14:paraId="553B2FC3" w14:textId="77777777" w:rsidR="00462281" w:rsidRPr="00462281" w:rsidRDefault="00462281" w:rsidP="00821259">
            <w:pPr>
              <w:jc w:val="both"/>
              <w:rPr>
                <w:rFonts w:eastAsia="Times New Roman" w:cs="Times New Roman"/>
                <w:color w:val="1C1E29"/>
                <w:sz w:val="24"/>
                <w:szCs w:val="24"/>
                <w:lang w:val="en-US"/>
              </w:rPr>
            </w:pPr>
            <w:r w:rsidRPr="00462281">
              <w:rPr>
                <w:rFonts w:eastAsia="Times New Roman" w:cs="Times New Roman"/>
                <w:color w:val="1C1E29"/>
                <w:sz w:val="24"/>
                <w:szCs w:val="24"/>
                <w:lang w:val="en-US"/>
              </w:rPr>
              <w:t> </w:t>
            </w:r>
          </w:p>
          <w:p w14:paraId="5AA41F15" w14:textId="1B278AF7" w:rsidR="00462281" w:rsidRPr="00462281" w:rsidRDefault="001F70A4" w:rsidP="00821259">
            <w:pPr>
              <w:jc w:val="both"/>
              <w:rPr>
                <w:rFonts w:eastAsia="Times New Roman" w:cs="Times New Roman"/>
                <w:color w:val="1C1E29"/>
                <w:sz w:val="24"/>
                <w:szCs w:val="24"/>
                <w:lang w:val="en-US"/>
              </w:rPr>
            </w:pPr>
            <w:r>
              <w:rPr>
                <w:rFonts w:eastAsia="Times New Roman" w:cs="Times New Roman"/>
                <w:color w:val="1C1E29"/>
                <w:sz w:val="24"/>
                <w:szCs w:val="24"/>
                <w:lang w:val="en-US"/>
              </w:rPr>
              <w:t>The s</w:t>
            </w:r>
            <w:r w:rsidR="00462281" w:rsidRPr="00462281">
              <w:rPr>
                <w:rFonts w:eastAsia="Times New Roman" w:cs="Times New Roman"/>
                <w:color w:val="1C1E29"/>
                <w:sz w:val="24"/>
                <w:szCs w:val="24"/>
                <w:lang w:val="en-US"/>
              </w:rPr>
              <w:t xml:space="preserve">trategic communication project will be used as the ground base to define the way of the </w:t>
            </w:r>
            <w:r w:rsidRPr="00462281">
              <w:rPr>
                <w:rFonts w:eastAsia="Times New Roman" w:cs="Times New Roman"/>
                <w:color w:val="1C1E29"/>
                <w:sz w:val="24"/>
                <w:szCs w:val="24"/>
                <w:lang w:val="en-US"/>
              </w:rPr>
              <w:t>co</w:t>
            </w:r>
            <w:r>
              <w:rPr>
                <w:rFonts w:eastAsia="Times New Roman" w:cs="Times New Roman"/>
                <w:color w:val="1C1E29"/>
                <w:sz w:val="24"/>
                <w:szCs w:val="24"/>
                <w:lang w:val="en-US"/>
              </w:rPr>
              <w:t>mmunic</w:t>
            </w:r>
            <w:r w:rsidRPr="00462281">
              <w:rPr>
                <w:rFonts w:eastAsia="Times New Roman" w:cs="Times New Roman"/>
                <w:color w:val="1C1E29"/>
                <w:sz w:val="24"/>
                <w:szCs w:val="24"/>
                <w:lang w:val="en-US"/>
              </w:rPr>
              <w:t xml:space="preserve">ation </w:t>
            </w:r>
            <w:r w:rsidR="00462281" w:rsidRPr="00462281">
              <w:rPr>
                <w:rFonts w:eastAsia="Times New Roman" w:cs="Times New Roman"/>
                <w:color w:val="1C1E29"/>
                <w:sz w:val="24"/>
                <w:szCs w:val="24"/>
                <w:lang w:val="en-US"/>
              </w:rPr>
              <w:t xml:space="preserve">among data stakeholders on the local level. The goal </w:t>
            </w:r>
            <w:r>
              <w:rPr>
                <w:rFonts w:eastAsia="Times New Roman" w:cs="Times New Roman"/>
                <w:color w:val="1C1E29"/>
                <w:sz w:val="24"/>
                <w:szCs w:val="24"/>
                <w:lang w:val="en-US"/>
              </w:rPr>
              <w:t xml:space="preserve">of this WP </w:t>
            </w:r>
            <w:r w:rsidR="00462281" w:rsidRPr="00462281">
              <w:rPr>
                <w:rFonts w:eastAsia="Times New Roman" w:cs="Times New Roman"/>
                <w:color w:val="1C1E29"/>
                <w:sz w:val="24"/>
                <w:szCs w:val="24"/>
                <w:lang w:val="en-US"/>
              </w:rPr>
              <w:t>is to set up the guideline</w:t>
            </w:r>
            <w:r>
              <w:rPr>
                <w:rFonts w:eastAsia="Times New Roman" w:cs="Times New Roman"/>
                <w:color w:val="1C1E29"/>
                <w:sz w:val="24"/>
                <w:szCs w:val="24"/>
                <w:lang w:val="en-US"/>
              </w:rPr>
              <w:t>s</w:t>
            </w:r>
            <w:r w:rsidR="00462281" w:rsidRPr="00462281">
              <w:rPr>
                <w:rFonts w:eastAsia="Times New Roman" w:cs="Times New Roman"/>
                <w:color w:val="1C1E29"/>
                <w:sz w:val="24"/>
                <w:szCs w:val="24"/>
                <w:lang w:val="en-US"/>
              </w:rPr>
              <w:t xml:space="preserve"> and write down the best practices. </w:t>
            </w:r>
          </w:p>
          <w:p w14:paraId="65496143" w14:textId="77777777" w:rsidR="00462281" w:rsidRPr="00462281" w:rsidRDefault="00462281" w:rsidP="00462281">
            <w:pPr>
              <w:rPr>
                <w:rFonts w:eastAsia="Times New Roman" w:cs="Times New Roman"/>
                <w:color w:val="1C1E29"/>
                <w:sz w:val="24"/>
                <w:szCs w:val="24"/>
                <w:lang w:val="en-US"/>
              </w:rPr>
            </w:pPr>
            <w:r w:rsidRPr="00462281">
              <w:rPr>
                <w:rFonts w:eastAsia="Times New Roman" w:cs="Times New Roman"/>
                <w:color w:val="1C1E29"/>
                <w:sz w:val="24"/>
                <w:szCs w:val="24"/>
                <w:lang w:val="en-US"/>
              </w:rPr>
              <w:t> </w:t>
            </w:r>
          </w:p>
          <w:p w14:paraId="4B25321D" w14:textId="5791A889" w:rsidR="00462281" w:rsidRDefault="00462281" w:rsidP="00462281">
            <w:pPr>
              <w:rPr>
                <w:rFonts w:eastAsia="Times New Roman" w:cs="Times New Roman"/>
                <w:color w:val="1C1E29"/>
                <w:sz w:val="24"/>
                <w:szCs w:val="24"/>
                <w:lang w:val="en-US"/>
              </w:rPr>
            </w:pPr>
            <w:r w:rsidRPr="00462281">
              <w:rPr>
                <w:rFonts w:eastAsia="Times New Roman" w:cs="Times New Roman"/>
                <w:color w:val="1C1E29"/>
                <w:sz w:val="24"/>
                <w:szCs w:val="24"/>
                <w:lang w:val="en-US"/>
              </w:rPr>
              <w:t xml:space="preserve">Spreading the results of </w:t>
            </w:r>
            <w:r w:rsidR="001F70A4">
              <w:rPr>
                <w:rFonts w:eastAsia="Times New Roman" w:cs="Times New Roman"/>
                <w:color w:val="1C1E29"/>
                <w:sz w:val="24"/>
                <w:szCs w:val="24"/>
                <w:lang w:val="en-US"/>
              </w:rPr>
              <w:t>D</w:t>
            </w:r>
            <w:r w:rsidRPr="00462281">
              <w:rPr>
                <w:rFonts w:eastAsia="Times New Roman" w:cs="Times New Roman"/>
                <w:color w:val="1C1E29"/>
                <w:sz w:val="24"/>
                <w:szCs w:val="24"/>
                <w:lang w:val="en-US"/>
              </w:rPr>
              <w:t>DMS at the local level project is very important. Results of the project will be disseminated through the web and organizing seminars in UNECE countries. The organisation of meeting</w:t>
            </w:r>
            <w:r w:rsidR="001F70A4">
              <w:rPr>
                <w:rFonts w:eastAsia="Times New Roman" w:cs="Times New Roman"/>
                <w:color w:val="1C1E29"/>
                <w:sz w:val="24"/>
                <w:szCs w:val="24"/>
                <w:lang w:val="en-US"/>
              </w:rPr>
              <w:t>s</w:t>
            </w:r>
            <w:r w:rsidRPr="00462281">
              <w:rPr>
                <w:rFonts w:eastAsia="Times New Roman" w:cs="Times New Roman"/>
                <w:color w:val="1C1E29"/>
                <w:sz w:val="24"/>
                <w:szCs w:val="24"/>
                <w:lang w:val="en-US"/>
              </w:rPr>
              <w:t xml:space="preserve"> with NSIs management </w:t>
            </w:r>
            <w:r w:rsidR="001F70A4">
              <w:rPr>
                <w:rFonts w:eastAsia="Times New Roman" w:cs="Times New Roman"/>
                <w:color w:val="1C1E29"/>
                <w:sz w:val="24"/>
                <w:szCs w:val="24"/>
                <w:lang w:val="en-US"/>
              </w:rPr>
              <w:t>c</w:t>
            </w:r>
            <w:r w:rsidR="001F70A4" w:rsidRPr="00462281">
              <w:rPr>
                <w:rFonts w:eastAsia="Times New Roman" w:cs="Times New Roman"/>
                <w:color w:val="1C1E29"/>
                <w:sz w:val="24"/>
                <w:szCs w:val="24"/>
                <w:lang w:val="en-US"/>
              </w:rPr>
              <w:t xml:space="preserve">ould </w:t>
            </w:r>
            <w:r w:rsidRPr="00462281">
              <w:rPr>
                <w:rFonts w:eastAsia="Times New Roman" w:cs="Times New Roman"/>
                <w:color w:val="1C1E29"/>
                <w:sz w:val="24"/>
                <w:szCs w:val="24"/>
                <w:lang w:val="en-US"/>
              </w:rPr>
              <w:t>be one of the targets of this WP as well.</w:t>
            </w:r>
          </w:p>
          <w:p w14:paraId="6D005627" w14:textId="77777777" w:rsidR="00D55326" w:rsidRDefault="00D55326" w:rsidP="00462281">
            <w:pPr>
              <w:rPr>
                <w:rFonts w:eastAsia="Times New Roman" w:cs="Times New Roman"/>
                <w:color w:val="1C1E29"/>
                <w:sz w:val="24"/>
                <w:szCs w:val="24"/>
                <w:lang w:val="en-US"/>
              </w:rPr>
            </w:pPr>
          </w:p>
          <w:p w14:paraId="40F60B48" w14:textId="77777777" w:rsidR="00D55326" w:rsidRPr="00821259" w:rsidRDefault="00D55326" w:rsidP="00821259">
            <w:pPr>
              <w:jc w:val="both"/>
              <w:rPr>
                <w:rFonts w:cstheme="minorHAnsi"/>
                <w:sz w:val="24"/>
                <w:szCs w:val="24"/>
              </w:rPr>
            </w:pPr>
            <w:r w:rsidRPr="00462281">
              <w:rPr>
                <w:rFonts w:cstheme="minorHAnsi"/>
                <w:sz w:val="24"/>
                <w:szCs w:val="24"/>
              </w:rPr>
              <w:t xml:space="preserve">Some NSIs have already established </w:t>
            </w:r>
            <w:r>
              <w:rPr>
                <w:rFonts w:cstheme="minorHAnsi"/>
                <w:sz w:val="24"/>
                <w:szCs w:val="24"/>
              </w:rPr>
              <w:t>some</w:t>
            </w:r>
            <w:r w:rsidRPr="00462281">
              <w:rPr>
                <w:rFonts w:cstheme="minorHAnsi"/>
                <w:sz w:val="24"/>
                <w:szCs w:val="24"/>
              </w:rPr>
              <w:t xml:space="preserve"> kind of cooperation at the local level. </w:t>
            </w:r>
            <w:r>
              <w:rPr>
                <w:rFonts w:cstheme="minorHAnsi"/>
                <w:sz w:val="24"/>
                <w:szCs w:val="24"/>
              </w:rPr>
              <w:t xml:space="preserve">This WP may also contribute </w:t>
            </w:r>
            <w:r w:rsidRPr="00462281">
              <w:rPr>
                <w:rFonts w:cstheme="minorHAnsi"/>
                <w:sz w:val="24"/>
                <w:szCs w:val="24"/>
              </w:rPr>
              <w:t xml:space="preserve">to exchanging best practices, sharing knowledge and tools among </w:t>
            </w:r>
            <w:r>
              <w:rPr>
                <w:rFonts w:cstheme="minorHAnsi"/>
                <w:sz w:val="24"/>
                <w:szCs w:val="24"/>
              </w:rPr>
              <w:t xml:space="preserve">NSIs and </w:t>
            </w:r>
            <w:r w:rsidRPr="00462281">
              <w:rPr>
                <w:rFonts w:cstheme="minorHAnsi"/>
                <w:sz w:val="24"/>
                <w:szCs w:val="24"/>
              </w:rPr>
              <w:t xml:space="preserve">cities involved in </w:t>
            </w:r>
            <w:r>
              <w:rPr>
                <w:rFonts w:cstheme="minorHAnsi"/>
                <w:sz w:val="24"/>
                <w:szCs w:val="24"/>
              </w:rPr>
              <w:t>such</w:t>
            </w:r>
            <w:r w:rsidRPr="00462281">
              <w:rPr>
                <w:rFonts w:cstheme="minorHAnsi"/>
                <w:sz w:val="24"/>
                <w:szCs w:val="24"/>
              </w:rPr>
              <w:t xml:space="preserve"> </w:t>
            </w:r>
            <w:r>
              <w:rPr>
                <w:rFonts w:cstheme="minorHAnsi"/>
                <w:sz w:val="24"/>
                <w:szCs w:val="24"/>
              </w:rPr>
              <w:t>activities</w:t>
            </w:r>
            <w:r w:rsidRPr="00462281">
              <w:rPr>
                <w:rFonts w:cstheme="minorHAnsi"/>
                <w:sz w:val="24"/>
                <w:szCs w:val="24"/>
              </w:rPr>
              <w:t>.</w:t>
            </w:r>
          </w:p>
          <w:p w14:paraId="3A1B9F66" w14:textId="77777777" w:rsidR="00462281" w:rsidRPr="00462281" w:rsidRDefault="00462281" w:rsidP="00462281">
            <w:pPr>
              <w:rPr>
                <w:rFonts w:eastAsia="Times New Roman" w:cs="Times New Roman"/>
                <w:color w:val="1C1E29"/>
                <w:sz w:val="24"/>
                <w:szCs w:val="24"/>
                <w:lang w:val="en-US"/>
              </w:rPr>
            </w:pPr>
            <w:r w:rsidRPr="00462281">
              <w:rPr>
                <w:rFonts w:eastAsia="Times New Roman" w:cs="Times New Roman"/>
                <w:b/>
                <w:bCs/>
                <w:color w:val="1C1E29"/>
                <w:sz w:val="24"/>
                <w:szCs w:val="24"/>
                <w:lang w:val="en-US"/>
              </w:rPr>
              <w:t> </w:t>
            </w:r>
          </w:p>
          <w:p w14:paraId="50BEE884" w14:textId="5494E821" w:rsidR="00462281" w:rsidRPr="00462281" w:rsidRDefault="001F70A4" w:rsidP="00821259">
            <w:pPr>
              <w:jc w:val="both"/>
              <w:rPr>
                <w:rFonts w:eastAsia="Times New Roman" w:cs="Times New Roman"/>
                <w:color w:val="1C1E29"/>
                <w:sz w:val="24"/>
                <w:szCs w:val="24"/>
                <w:lang w:val="en-US"/>
              </w:rPr>
            </w:pPr>
            <w:bookmarkStart w:id="0" w:name="_GoBack"/>
            <w:r>
              <w:rPr>
                <w:rFonts w:eastAsia="Times New Roman" w:cs="Times New Roman"/>
                <w:color w:val="1C1E29"/>
                <w:sz w:val="24"/>
                <w:szCs w:val="24"/>
                <w:lang w:val="en-US"/>
              </w:rPr>
              <w:t>Most</w:t>
            </w:r>
            <w:r w:rsidRPr="00462281">
              <w:rPr>
                <w:rFonts w:eastAsia="Times New Roman" w:cs="Times New Roman"/>
                <w:color w:val="1C1E29"/>
                <w:sz w:val="24"/>
                <w:szCs w:val="24"/>
                <w:lang w:val="en-US"/>
              </w:rPr>
              <w:t xml:space="preserve"> </w:t>
            </w:r>
            <w:r w:rsidR="00462281" w:rsidRPr="00462281">
              <w:rPr>
                <w:rFonts w:eastAsia="Times New Roman" w:cs="Times New Roman"/>
                <w:color w:val="1C1E29"/>
                <w:sz w:val="24"/>
                <w:szCs w:val="24"/>
                <w:lang w:val="en-US"/>
              </w:rPr>
              <w:t xml:space="preserve">of the WP </w:t>
            </w:r>
            <w:r>
              <w:rPr>
                <w:rFonts w:eastAsia="Times New Roman" w:cs="Times New Roman"/>
                <w:color w:val="1C1E29"/>
                <w:sz w:val="24"/>
                <w:szCs w:val="24"/>
                <w:lang w:val="en-US"/>
              </w:rPr>
              <w:t xml:space="preserve">work </w:t>
            </w:r>
            <w:r w:rsidR="00462281" w:rsidRPr="00462281">
              <w:rPr>
                <w:rFonts w:eastAsia="Times New Roman" w:cs="Times New Roman"/>
                <w:color w:val="1C1E29"/>
                <w:sz w:val="24"/>
                <w:szCs w:val="24"/>
                <w:lang w:val="en-US"/>
              </w:rPr>
              <w:t xml:space="preserve">can be </w:t>
            </w:r>
            <w:r>
              <w:rPr>
                <w:rFonts w:eastAsia="Times New Roman" w:cs="Times New Roman"/>
                <w:color w:val="1C1E29"/>
                <w:sz w:val="24"/>
                <w:szCs w:val="24"/>
                <w:lang w:val="en-US"/>
              </w:rPr>
              <w:t xml:space="preserve">done </w:t>
            </w:r>
            <w:r w:rsidR="00462281" w:rsidRPr="00462281">
              <w:rPr>
                <w:rFonts w:eastAsia="Times New Roman" w:cs="Times New Roman"/>
                <w:color w:val="1C1E29"/>
                <w:sz w:val="24"/>
                <w:szCs w:val="24"/>
                <w:lang w:val="en-US"/>
              </w:rPr>
              <w:t xml:space="preserve">independently but </w:t>
            </w:r>
            <w:r>
              <w:rPr>
                <w:rFonts w:eastAsia="Times New Roman" w:cs="Times New Roman"/>
                <w:color w:val="1C1E29"/>
                <w:sz w:val="24"/>
                <w:szCs w:val="24"/>
                <w:lang w:val="en-US"/>
              </w:rPr>
              <w:t>of course there are some relations and dependencies</w:t>
            </w:r>
            <w:r w:rsidR="00462281" w:rsidRPr="00462281">
              <w:rPr>
                <w:rFonts w:eastAsia="Times New Roman" w:cs="Times New Roman"/>
                <w:color w:val="1C1E29"/>
                <w:sz w:val="24"/>
                <w:szCs w:val="24"/>
                <w:lang w:val="en-US"/>
              </w:rPr>
              <w:t xml:space="preserve">. Work can be done </w:t>
            </w:r>
            <w:r>
              <w:rPr>
                <w:rFonts w:eastAsia="Times New Roman" w:cs="Times New Roman"/>
                <w:color w:val="1C1E29"/>
                <w:sz w:val="24"/>
                <w:szCs w:val="24"/>
                <w:lang w:val="en-US"/>
              </w:rPr>
              <w:t xml:space="preserve">largely </w:t>
            </w:r>
            <w:r w:rsidR="00462281" w:rsidRPr="00462281">
              <w:rPr>
                <w:rFonts w:eastAsia="Times New Roman" w:cs="Times New Roman"/>
                <w:color w:val="1C1E29"/>
                <w:sz w:val="24"/>
                <w:szCs w:val="24"/>
                <w:lang w:val="en-US"/>
              </w:rPr>
              <w:t>through virtual meetings</w:t>
            </w:r>
            <w:r>
              <w:rPr>
                <w:rFonts w:eastAsia="Times New Roman" w:cs="Times New Roman"/>
                <w:color w:val="1C1E29"/>
                <w:sz w:val="24"/>
                <w:szCs w:val="24"/>
                <w:lang w:val="en-US"/>
              </w:rPr>
              <w:t>,</w:t>
            </w:r>
            <w:r w:rsidR="00462281" w:rsidRPr="00462281">
              <w:rPr>
                <w:rFonts w:eastAsia="Times New Roman" w:cs="Times New Roman"/>
                <w:color w:val="1C1E29"/>
                <w:sz w:val="24"/>
                <w:szCs w:val="24"/>
                <w:lang w:val="en-US"/>
              </w:rPr>
              <w:t xml:space="preserve"> but face to face meetings </w:t>
            </w:r>
            <w:r>
              <w:rPr>
                <w:rFonts w:eastAsia="Times New Roman" w:cs="Times New Roman"/>
                <w:color w:val="1C1E29"/>
                <w:sz w:val="24"/>
                <w:szCs w:val="24"/>
                <w:lang w:val="en-US"/>
              </w:rPr>
              <w:t>have</w:t>
            </w:r>
            <w:r w:rsidRPr="00462281">
              <w:rPr>
                <w:rFonts w:eastAsia="Times New Roman" w:cs="Times New Roman"/>
                <w:color w:val="1C1E29"/>
                <w:sz w:val="24"/>
                <w:szCs w:val="24"/>
                <w:lang w:val="en-US"/>
              </w:rPr>
              <w:t xml:space="preserve"> </w:t>
            </w:r>
            <w:r w:rsidR="00462281" w:rsidRPr="00462281">
              <w:rPr>
                <w:rFonts w:eastAsia="Times New Roman" w:cs="Times New Roman"/>
                <w:color w:val="1C1E29"/>
                <w:sz w:val="24"/>
                <w:szCs w:val="24"/>
                <w:lang w:val="en-US"/>
              </w:rPr>
              <w:t xml:space="preserve">proved to be highly effective and can be a real speed boost to the project. </w:t>
            </w:r>
          </w:p>
          <w:bookmarkEnd w:id="0"/>
          <w:p w14:paraId="46EAEF56" w14:textId="77777777" w:rsidR="007E64A6" w:rsidRPr="00462281" w:rsidRDefault="007E64A6">
            <w:pPr>
              <w:spacing w:line="280" w:lineRule="atLeast"/>
              <w:rPr>
                <w:rFonts w:cstheme="minorHAnsi"/>
                <w:sz w:val="24"/>
                <w:szCs w:val="24"/>
                <w:lang w:val="sr-Latn-RS"/>
              </w:rPr>
            </w:pPr>
          </w:p>
        </w:tc>
      </w:tr>
      <w:tr w:rsidR="007E64A6" w:rsidRPr="00462281" w14:paraId="69CA9391" w14:textId="77777777">
        <w:tc>
          <w:tcPr>
            <w:tcW w:w="9974" w:type="dxa"/>
            <w:gridSpan w:val="5"/>
            <w:shd w:val="clear" w:color="auto" w:fill="8DB3E2" w:themeFill="text2" w:themeFillTint="66"/>
          </w:tcPr>
          <w:p w14:paraId="38B0982C" w14:textId="77777777" w:rsidR="007E64A6" w:rsidRPr="00462281" w:rsidRDefault="004623D3">
            <w:pPr>
              <w:rPr>
                <w:rFonts w:cstheme="minorHAnsi"/>
                <w:b/>
                <w:sz w:val="24"/>
                <w:szCs w:val="24"/>
                <w:lang w:val="en-GB"/>
              </w:rPr>
            </w:pPr>
            <w:r w:rsidRPr="00462281">
              <w:rPr>
                <w:rFonts w:cstheme="minorHAnsi"/>
                <w:b/>
                <w:sz w:val="24"/>
                <w:szCs w:val="24"/>
                <w:lang w:val="en-GB"/>
              </w:rPr>
              <w:lastRenderedPageBreak/>
              <w:t>Alternatives considered</w:t>
            </w:r>
          </w:p>
        </w:tc>
      </w:tr>
      <w:tr w:rsidR="007E64A6" w:rsidRPr="00462281" w14:paraId="6910D103" w14:textId="77777777">
        <w:tc>
          <w:tcPr>
            <w:tcW w:w="9974" w:type="dxa"/>
            <w:gridSpan w:val="5"/>
            <w:shd w:val="clear" w:color="auto" w:fill="auto"/>
          </w:tcPr>
          <w:p w14:paraId="1B8C1BBD" w14:textId="77777777" w:rsidR="007E64A6" w:rsidRPr="00462281" w:rsidRDefault="004623D3">
            <w:pPr>
              <w:spacing w:after="120"/>
              <w:jc w:val="both"/>
              <w:rPr>
                <w:rFonts w:cstheme="minorHAnsi"/>
                <w:i/>
                <w:iCs/>
                <w:color w:val="A6A6A6" w:themeColor="background1" w:themeShade="A6"/>
                <w:sz w:val="24"/>
                <w:szCs w:val="24"/>
                <w:lang w:val="en-GB"/>
              </w:rPr>
            </w:pPr>
            <w:r w:rsidRPr="00462281">
              <w:rPr>
                <w:rFonts w:cstheme="minorHAnsi"/>
                <w:sz w:val="24"/>
                <w:szCs w:val="24"/>
                <w:lang w:val="en-GB"/>
              </w:rPr>
              <w:t>Instead of treating it as a standalone project it is possible to distinguish some of the work packages as standalone processes and to reallocate them as separate activities to other Modernisation Groups.</w:t>
            </w:r>
          </w:p>
        </w:tc>
      </w:tr>
      <w:tr w:rsidR="007E64A6" w:rsidRPr="00462281" w14:paraId="4462FC5E" w14:textId="77777777">
        <w:tc>
          <w:tcPr>
            <w:tcW w:w="9974" w:type="dxa"/>
            <w:gridSpan w:val="5"/>
            <w:shd w:val="clear" w:color="auto" w:fill="8DB3E2" w:themeFill="text2" w:themeFillTint="66"/>
          </w:tcPr>
          <w:p w14:paraId="452F5880" w14:textId="77777777" w:rsidR="007E64A6" w:rsidRPr="00462281" w:rsidRDefault="004623D3">
            <w:pPr>
              <w:rPr>
                <w:rFonts w:cstheme="minorHAnsi"/>
                <w:b/>
                <w:sz w:val="24"/>
                <w:szCs w:val="24"/>
                <w:lang w:val="en-GB"/>
              </w:rPr>
            </w:pPr>
            <w:r w:rsidRPr="00462281">
              <w:rPr>
                <w:rFonts w:cstheme="minorHAnsi"/>
                <w:b/>
                <w:sz w:val="24"/>
                <w:szCs w:val="24"/>
                <w:lang w:val="en-GB"/>
              </w:rPr>
              <w:t>How does it relate to the HLG-MOS vision and other activities under the HLG-MOS?</w:t>
            </w:r>
          </w:p>
        </w:tc>
      </w:tr>
      <w:tr w:rsidR="007E64A6" w:rsidRPr="00462281" w14:paraId="495E002B" w14:textId="77777777">
        <w:trPr>
          <w:trHeight w:val="391"/>
        </w:trPr>
        <w:tc>
          <w:tcPr>
            <w:tcW w:w="9974" w:type="dxa"/>
            <w:gridSpan w:val="5"/>
            <w:shd w:val="clear" w:color="auto" w:fill="auto"/>
          </w:tcPr>
          <w:p w14:paraId="24788222" w14:textId="77777777" w:rsidR="00635866" w:rsidRPr="00462281" w:rsidRDefault="00635866">
            <w:pPr>
              <w:jc w:val="both"/>
              <w:rPr>
                <w:rFonts w:cstheme="minorHAnsi"/>
                <w:sz w:val="24"/>
                <w:szCs w:val="24"/>
                <w:lang w:val="en-GB"/>
              </w:rPr>
            </w:pPr>
          </w:p>
          <w:p w14:paraId="3E251FFA" w14:textId="10696516" w:rsidR="007E64A6" w:rsidRDefault="00462281">
            <w:pPr>
              <w:jc w:val="both"/>
              <w:rPr>
                <w:rFonts w:cstheme="minorHAnsi"/>
                <w:sz w:val="24"/>
                <w:szCs w:val="24"/>
                <w:lang w:val="en-GB"/>
              </w:rPr>
            </w:pPr>
            <w:r w:rsidRPr="00462281">
              <w:rPr>
                <w:rFonts w:cstheme="minorHAnsi"/>
                <w:sz w:val="24"/>
                <w:szCs w:val="24"/>
                <w:lang w:val="en-GB"/>
              </w:rPr>
              <w:t xml:space="preserve">The main idea of this proposal relies on the assumption that </w:t>
            </w:r>
            <w:r w:rsidR="001F70A4">
              <w:rPr>
                <w:rFonts w:cstheme="minorHAnsi"/>
                <w:sz w:val="24"/>
                <w:szCs w:val="24"/>
                <w:lang w:val="en-GB"/>
              </w:rPr>
              <w:t>D</w:t>
            </w:r>
            <w:r w:rsidRPr="00462281">
              <w:rPr>
                <w:rFonts w:cstheme="minorHAnsi"/>
                <w:sz w:val="24"/>
                <w:szCs w:val="24"/>
                <w:lang w:val="en-GB"/>
              </w:rPr>
              <w:t>DMS at local level increases visibility and reinforces the relevance of NSI</w:t>
            </w:r>
            <w:r w:rsidR="001F70A4">
              <w:rPr>
                <w:rFonts w:cstheme="minorHAnsi"/>
                <w:sz w:val="24"/>
                <w:szCs w:val="24"/>
                <w:lang w:val="en-GB"/>
              </w:rPr>
              <w:t>s</w:t>
            </w:r>
            <w:r w:rsidRPr="00462281">
              <w:rPr>
                <w:rFonts w:cstheme="minorHAnsi"/>
                <w:sz w:val="24"/>
                <w:szCs w:val="24"/>
                <w:lang w:val="en-GB"/>
              </w:rPr>
              <w:t xml:space="preserve"> and represents </w:t>
            </w:r>
            <w:r w:rsidR="001F70A4">
              <w:rPr>
                <w:rFonts w:cstheme="minorHAnsi"/>
                <w:sz w:val="24"/>
                <w:szCs w:val="24"/>
                <w:lang w:val="en-GB"/>
              </w:rPr>
              <w:t xml:space="preserve">a </w:t>
            </w:r>
            <w:r w:rsidRPr="00462281">
              <w:rPr>
                <w:rFonts w:cstheme="minorHAnsi"/>
                <w:sz w:val="24"/>
                <w:szCs w:val="24"/>
                <w:lang w:val="en-GB"/>
              </w:rPr>
              <w:t xml:space="preserve">step forward in changing the role of official statistics. Also, this proposal directly </w:t>
            </w:r>
            <w:r w:rsidR="001F70A4">
              <w:rPr>
                <w:rFonts w:cstheme="minorHAnsi"/>
                <w:sz w:val="24"/>
                <w:szCs w:val="24"/>
                <w:lang w:val="en-GB"/>
              </w:rPr>
              <w:t>benefits from</w:t>
            </w:r>
            <w:r w:rsidRPr="00462281">
              <w:rPr>
                <w:rFonts w:cstheme="minorHAnsi"/>
                <w:sz w:val="24"/>
                <w:szCs w:val="24"/>
                <w:lang w:val="en-GB"/>
              </w:rPr>
              <w:t xml:space="preserve"> recent </w:t>
            </w:r>
            <w:r w:rsidR="001F70A4">
              <w:rPr>
                <w:rFonts w:cstheme="minorHAnsi"/>
                <w:sz w:val="24"/>
                <w:szCs w:val="24"/>
                <w:lang w:val="en-GB"/>
              </w:rPr>
              <w:t xml:space="preserve">HLG-MOS </w:t>
            </w:r>
            <w:r w:rsidRPr="00462281">
              <w:rPr>
                <w:rFonts w:cstheme="minorHAnsi"/>
                <w:sz w:val="24"/>
                <w:szCs w:val="24"/>
                <w:lang w:val="en-GB"/>
              </w:rPr>
              <w:t>projects such as Strategic communication and ML, as well as</w:t>
            </w:r>
            <w:r w:rsidR="001F70A4">
              <w:rPr>
                <w:rFonts w:cstheme="minorHAnsi"/>
                <w:sz w:val="24"/>
                <w:szCs w:val="24"/>
                <w:lang w:val="en-GB"/>
              </w:rPr>
              <w:t xml:space="preserve"> follows up</w:t>
            </w:r>
            <w:r w:rsidRPr="00462281">
              <w:rPr>
                <w:rFonts w:cstheme="minorHAnsi"/>
                <w:sz w:val="24"/>
                <w:szCs w:val="24"/>
                <w:lang w:val="en-GB"/>
              </w:rPr>
              <w:t xml:space="preserve"> conclusions </w:t>
            </w:r>
            <w:r w:rsidR="001F70A4">
              <w:rPr>
                <w:rFonts w:cstheme="minorHAnsi"/>
                <w:sz w:val="24"/>
                <w:szCs w:val="24"/>
                <w:lang w:val="en-GB"/>
              </w:rPr>
              <w:t xml:space="preserve">and recommendations </w:t>
            </w:r>
            <w:r w:rsidRPr="00462281">
              <w:rPr>
                <w:rFonts w:cstheme="minorHAnsi"/>
                <w:sz w:val="24"/>
                <w:szCs w:val="24"/>
                <w:lang w:val="en-GB"/>
              </w:rPr>
              <w:t>from CES 2019.</w:t>
            </w:r>
          </w:p>
          <w:p w14:paraId="31489A8E" w14:textId="77777777" w:rsidR="00462281" w:rsidRPr="00462281" w:rsidRDefault="00462281">
            <w:pPr>
              <w:jc w:val="both"/>
              <w:rPr>
                <w:rFonts w:cstheme="minorHAnsi"/>
                <w:sz w:val="24"/>
                <w:szCs w:val="24"/>
                <w:lang w:val="en-GB"/>
              </w:rPr>
            </w:pPr>
          </w:p>
        </w:tc>
      </w:tr>
      <w:tr w:rsidR="007E64A6" w:rsidRPr="00462281" w14:paraId="4FABF88E" w14:textId="77777777">
        <w:tc>
          <w:tcPr>
            <w:tcW w:w="9974" w:type="dxa"/>
            <w:gridSpan w:val="5"/>
            <w:shd w:val="clear" w:color="auto" w:fill="8DB3E2" w:themeFill="text2" w:themeFillTint="66"/>
          </w:tcPr>
          <w:p w14:paraId="36394F82" w14:textId="77777777" w:rsidR="007E64A6" w:rsidRPr="00462281" w:rsidRDefault="004623D3">
            <w:pPr>
              <w:rPr>
                <w:rFonts w:cstheme="minorHAnsi"/>
                <w:b/>
                <w:sz w:val="24"/>
                <w:szCs w:val="24"/>
              </w:rPr>
            </w:pPr>
            <w:r w:rsidRPr="00462281">
              <w:rPr>
                <w:rFonts w:cstheme="minorHAnsi"/>
                <w:b/>
                <w:sz w:val="24"/>
                <w:szCs w:val="24"/>
              </w:rPr>
              <w:t>Proposed start and end dates</w:t>
            </w:r>
          </w:p>
        </w:tc>
      </w:tr>
      <w:tr w:rsidR="007E64A6" w:rsidRPr="00462281" w14:paraId="1224D1F6" w14:textId="77777777">
        <w:tc>
          <w:tcPr>
            <w:tcW w:w="4685" w:type="dxa"/>
            <w:gridSpan w:val="2"/>
            <w:shd w:val="clear" w:color="auto" w:fill="auto"/>
          </w:tcPr>
          <w:p w14:paraId="136B409F" w14:textId="77777777" w:rsidR="007E64A6" w:rsidRPr="00462281" w:rsidRDefault="004623D3">
            <w:pPr>
              <w:rPr>
                <w:rFonts w:cstheme="minorHAnsi"/>
                <w:b/>
                <w:sz w:val="24"/>
                <w:szCs w:val="24"/>
              </w:rPr>
            </w:pPr>
            <w:r w:rsidRPr="00462281">
              <w:rPr>
                <w:rFonts w:cstheme="minorHAnsi"/>
                <w:b/>
                <w:sz w:val="24"/>
                <w:szCs w:val="24"/>
              </w:rPr>
              <w:t xml:space="preserve">Start: </w:t>
            </w:r>
            <w:r w:rsidRPr="00462281">
              <w:rPr>
                <w:rFonts w:cstheme="minorHAnsi"/>
                <w:i/>
                <w:iCs/>
                <w:color w:val="A6A6A6" w:themeColor="background1" w:themeShade="A6"/>
                <w:sz w:val="24"/>
                <w:szCs w:val="24"/>
              </w:rPr>
              <w:t>January 2020</w:t>
            </w:r>
          </w:p>
        </w:tc>
        <w:tc>
          <w:tcPr>
            <w:tcW w:w="5289" w:type="dxa"/>
            <w:gridSpan w:val="3"/>
            <w:shd w:val="clear" w:color="auto" w:fill="auto"/>
          </w:tcPr>
          <w:p w14:paraId="149ACFDB" w14:textId="77777777" w:rsidR="007E64A6" w:rsidRPr="00462281" w:rsidRDefault="004623D3">
            <w:pPr>
              <w:rPr>
                <w:rFonts w:cstheme="minorHAnsi"/>
                <w:sz w:val="24"/>
                <w:szCs w:val="24"/>
              </w:rPr>
            </w:pPr>
            <w:r w:rsidRPr="00462281">
              <w:rPr>
                <w:rFonts w:cstheme="minorHAnsi"/>
                <w:b/>
                <w:sz w:val="24"/>
                <w:szCs w:val="24"/>
              </w:rPr>
              <w:t xml:space="preserve">End: </w:t>
            </w:r>
            <w:r w:rsidRPr="00462281">
              <w:rPr>
                <w:rFonts w:cstheme="minorHAnsi"/>
                <w:i/>
                <w:iCs/>
                <w:color w:val="A6A6A6" w:themeColor="background1" w:themeShade="A6"/>
                <w:sz w:val="24"/>
                <w:szCs w:val="24"/>
              </w:rPr>
              <w:t>December 2020</w:t>
            </w:r>
          </w:p>
        </w:tc>
      </w:tr>
    </w:tbl>
    <w:p w14:paraId="29979632" w14:textId="77777777" w:rsidR="007E64A6" w:rsidRPr="00462281" w:rsidRDefault="007E64A6">
      <w:pPr>
        <w:spacing w:after="120"/>
        <w:rPr>
          <w:rFonts w:cstheme="minorHAnsi"/>
          <w:sz w:val="24"/>
          <w:szCs w:val="24"/>
        </w:rPr>
      </w:pPr>
    </w:p>
    <w:sectPr w:rsidR="007E64A6" w:rsidRPr="00462281">
      <w:pgSz w:w="11906" w:h="16838"/>
      <w:pgMar w:top="1152" w:right="1152" w:bottom="1152" w:left="1152"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80636"/>
    <w:multiLevelType w:val="multilevel"/>
    <w:tmpl w:val="F926F036"/>
    <w:lvl w:ilvl="0">
      <w:start w:val="1"/>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15:restartNumberingAfterBreak="0">
    <w:nsid w:val="66B27E23"/>
    <w:multiLevelType w:val="multilevel"/>
    <w:tmpl w:val="937A15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4A6"/>
    <w:rsid w:val="000353F8"/>
    <w:rsid w:val="000F0226"/>
    <w:rsid w:val="001F70A4"/>
    <w:rsid w:val="00212AF0"/>
    <w:rsid w:val="00213898"/>
    <w:rsid w:val="002918C0"/>
    <w:rsid w:val="002B337A"/>
    <w:rsid w:val="003015C6"/>
    <w:rsid w:val="00346D2E"/>
    <w:rsid w:val="003E6C09"/>
    <w:rsid w:val="0042637F"/>
    <w:rsid w:val="00443860"/>
    <w:rsid w:val="004611D4"/>
    <w:rsid w:val="00462281"/>
    <w:rsid w:val="004623D3"/>
    <w:rsid w:val="00466C4E"/>
    <w:rsid w:val="004E29CE"/>
    <w:rsid w:val="004E5763"/>
    <w:rsid w:val="00521A40"/>
    <w:rsid w:val="00564688"/>
    <w:rsid w:val="005C3978"/>
    <w:rsid w:val="00622619"/>
    <w:rsid w:val="00635866"/>
    <w:rsid w:val="00646C0D"/>
    <w:rsid w:val="0072524A"/>
    <w:rsid w:val="00726483"/>
    <w:rsid w:val="00732CD7"/>
    <w:rsid w:val="007E176F"/>
    <w:rsid w:val="007E64A6"/>
    <w:rsid w:val="00800755"/>
    <w:rsid w:val="00821259"/>
    <w:rsid w:val="008468BC"/>
    <w:rsid w:val="008E4BE2"/>
    <w:rsid w:val="00904761"/>
    <w:rsid w:val="009521C5"/>
    <w:rsid w:val="009B0750"/>
    <w:rsid w:val="009D0A8C"/>
    <w:rsid w:val="00A43066"/>
    <w:rsid w:val="00B053AC"/>
    <w:rsid w:val="00B2198B"/>
    <w:rsid w:val="00B27685"/>
    <w:rsid w:val="00B66B76"/>
    <w:rsid w:val="00BB05F7"/>
    <w:rsid w:val="00BD67B1"/>
    <w:rsid w:val="00D21ECB"/>
    <w:rsid w:val="00D40BFB"/>
    <w:rsid w:val="00D44F8B"/>
    <w:rsid w:val="00D55326"/>
    <w:rsid w:val="00D57EC4"/>
    <w:rsid w:val="00DF4CE8"/>
    <w:rsid w:val="00E154BD"/>
    <w:rsid w:val="00E810CE"/>
    <w:rsid w:val="00E978D3"/>
    <w:rsid w:val="00EE2AD9"/>
    <w:rsid w:val="00F376E1"/>
    <w:rsid w:val="00F7291C"/>
    <w:rsid w:val="00F77F00"/>
    <w:rsid w:val="00F9470E"/>
    <w:rsid w:val="00FA74C5"/>
    <w:rsid w:val="00FB16E2"/>
    <w:rsid w:val="00FC33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11AEA"/>
  <w15:docId w15:val="{9BB66EFC-084E-489A-8B8C-D22DC600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551B1"/>
    <w:rPr>
      <w:rFonts w:ascii="Tahoma" w:hAnsi="Tahoma" w:cs="Tahoma"/>
      <w:sz w:val="16"/>
      <w:szCs w:val="16"/>
    </w:rPr>
  </w:style>
  <w:style w:type="character" w:customStyle="1" w:styleId="apple-converted-space">
    <w:name w:val="apple-converted-space"/>
    <w:basedOn w:val="DefaultParagraphFont"/>
    <w:qFormat/>
    <w:rsid w:val="00397639"/>
  </w:style>
  <w:style w:type="character" w:styleId="CommentReference">
    <w:name w:val="annotation reference"/>
    <w:basedOn w:val="DefaultParagraphFont"/>
    <w:uiPriority w:val="99"/>
    <w:semiHidden/>
    <w:unhideWhenUsed/>
    <w:qFormat/>
    <w:rsid w:val="0042690E"/>
    <w:rPr>
      <w:sz w:val="16"/>
      <w:szCs w:val="16"/>
    </w:rPr>
  </w:style>
  <w:style w:type="character" w:customStyle="1" w:styleId="CommentTextChar">
    <w:name w:val="Comment Text Char"/>
    <w:basedOn w:val="DefaultParagraphFont"/>
    <w:link w:val="CommentText"/>
    <w:uiPriority w:val="99"/>
    <w:semiHidden/>
    <w:qFormat/>
    <w:rsid w:val="0042690E"/>
    <w:rPr>
      <w:sz w:val="20"/>
      <w:szCs w:val="20"/>
    </w:rPr>
  </w:style>
  <w:style w:type="character" w:customStyle="1" w:styleId="CommentSubjectChar">
    <w:name w:val="Comment Subject Char"/>
    <w:basedOn w:val="CommentTextChar"/>
    <w:link w:val="CommentSubject"/>
    <w:uiPriority w:val="99"/>
    <w:semiHidden/>
    <w:qFormat/>
    <w:rsid w:val="0042690E"/>
    <w:rPr>
      <w:b/>
      <w:bCs/>
      <w:sz w:val="20"/>
      <w:szCs w:val="20"/>
    </w:rPr>
  </w:style>
  <w:style w:type="character" w:customStyle="1" w:styleId="InternetLink">
    <w:name w:val="Internet Link"/>
    <w:basedOn w:val="DefaultParagraphFont"/>
    <w:uiPriority w:val="99"/>
    <w:unhideWhenUsed/>
    <w:rsid w:val="005A2F4B"/>
    <w:rPr>
      <w:color w:val="0000FF" w:themeColor="hyperlink"/>
      <w:u w:val="single"/>
    </w:rPr>
  </w:style>
  <w:style w:type="character" w:customStyle="1" w:styleId="HeaderChar">
    <w:name w:val="Header Char"/>
    <w:basedOn w:val="DefaultParagraphFont"/>
    <w:link w:val="Header"/>
    <w:uiPriority w:val="99"/>
    <w:qFormat/>
    <w:rsid w:val="004E4F90"/>
  </w:style>
  <w:style w:type="character" w:customStyle="1" w:styleId="FooterChar">
    <w:name w:val="Footer Char"/>
    <w:basedOn w:val="DefaultParagraphFont"/>
    <w:link w:val="Footer"/>
    <w:uiPriority w:val="99"/>
    <w:qFormat/>
    <w:rsid w:val="004E4F90"/>
  </w:style>
  <w:style w:type="character" w:customStyle="1" w:styleId="sac">
    <w:name w:val="sac"/>
    <w:basedOn w:val="DefaultParagraphFont"/>
    <w:qFormat/>
    <w:rsid w:val="006421D1"/>
  </w:style>
  <w:style w:type="character" w:customStyle="1" w:styleId="ListLabel1">
    <w:name w:val="ListLabel 1"/>
    <w:qFormat/>
    <w:rPr>
      <w:b/>
      <w:i w:val="0"/>
      <w:sz w:val="24"/>
      <w:szCs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ascii="Calibri" w:hAnsi="Calibri" w:cs="Calibri"/>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unhideWhenUsed/>
    <w:qFormat/>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paragraph" w:styleId="CommentText">
    <w:name w:val="annotation text"/>
    <w:basedOn w:val="Normal"/>
    <w:link w:val="CommentTextChar"/>
    <w:uiPriority w:val="99"/>
    <w:semiHidden/>
    <w:unhideWhenUsed/>
    <w:qFormat/>
    <w:rsid w:val="0042690E"/>
    <w:rPr>
      <w:sz w:val="20"/>
      <w:szCs w:val="20"/>
    </w:rPr>
  </w:style>
  <w:style w:type="paragraph" w:styleId="CommentSubject">
    <w:name w:val="annotation subject"/>
    <w:basedOn w:val="CommentText"/>
    <w:link w:val="CommentSubjectChar"/>
    <w:uiPriority w:val="99"/>
    <w:semiHidden/>
    <w:unhideWhenUsed/>
    <w:qFormat/>
    <w:rsid w:val="0042690E"/>
    <w:rPr>
      <w:b/>
      <w:bCs/>
    </w:rPr>
  </w:style>
  <w:style w:type="paragraph" w:styleId="Header">
    <w:name w:val="header"/>
    <w:basedOn w:val="Normal"/>
    <w:link w:val="HeaderChar"/>
    <w:uiPriority w:val="99"/>
    <w:unhideWhenUsed/>
    <w:rsid w:val="004E4F90"/>
    <w:pPr>
      <w:tabs>
        <w:tab w:val="center" w:pos="4513"/>
        <w:tab w:val="right" w:pos="9026"/>
      </w:tabs>
    </w:pPr>
  </w:style>
  <w:style w:type="paragraph" w:styleId="Footer">
    <w:name w:val="footer"/>
    <w:basedOn w:val="Normal"/>
    <w:link w:val="FooterChar"/>
    <w:uiPriority w:val="99"/>
    <w:unhideWhenUsed/>
    <w:rsid w:val="004E4F90"/>
    <w:pPr>
      <w:tabs>
        <w:tab w:val="center" w:pos="4513"/>
        <w:tab w:val="right" w:pos="9026"/>
      </w:tabs>
    </w:pPr>
  </w:style>
  <w:style w:type="paragraph" w:styleId="NormalWeb">
    <w:name w:val="Normal (Web)"/>
    <w:basedOn w:val="Normal"/>
    <w:uiPriority w:val="99"/>
    <w:unhideWhenUsed/>
    <w:qFormat/>
    <w:rsid w:val="00C33C32"/>
    <w:pPr>
      <w:spacing w:beforeAutospacing="1" w:afterAutospacing="1"/>
    </w:pPr>
    <w:rPr>
      <w:rFonts w:ascii="Times New Roman" w:eastAsia="Times New Roman" w:hAnsi="Times New Roman" w:cs="Times New Roman"/>
      <w:sz w:val="24"/>
      <w:szCs w:val="24"/>
    </w:rPr>
  </w:style>
  <w:style w:type="table" w:styleId="TableGrid">
    <w:name w:val="Table Grid"/>
    <w:basedOn w:val="TableNormal"/>
    <w:uiPriority w:val="59"/>
    <w:rsid w:val="000507F4"/>
    <w:rPr>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D67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031150">
      <w:bodyDiv w:val="1"/>
      <w:marLeft w:val="0"/>
      <w:marRight w:val="0"/>
      <w:marTop w:val="0"/>
      <w:marBottom w:val="0"/>
      <w:divBdr>
        <w:top w:val="none" w:sz="0" w:space="0" w:color="auto"/>
        <w:left w:val="none" w:sz="0" w:space="0" w:color="auto"/>
        <w:bottom w:val="none" w:sz="0" w:space="0" w:color="auto"/>
        <w:right w:val="none" w:sz="0" w:space="0" w:color="auto"/>
      </w:divBdr>
    </w:div>
    <w:div w:id="214665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A7C73-8629-4B26-A31D-A5C14B4D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1118</Words>
  <Characters>6373</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UNECE</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dc:creator>
  <cp:keywords>HLG2019; SMMU; ModernStats</cp:keywords>
  <dc:description/>
  <cp:lastModifiedBy>.</cp:lastModifiedBy>
  <cp:revision>3</cp:revision>
  <dcterms:created xsi:type="dcterms:W3CDTF">2019-10-20T19:53:00Z</dcterms:created>
  <dcterms:modified xsi:type="dcterms:W3CDTF">2019-10-21T07:31:00Z</dcterms:modified>
  <cp:category>project proposal</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UNECE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