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4A648" w14:textId="77777777" w:rsidR="007E64A6" w:rsidRPr="00462281" w:rsidRDefault="004623D3">
      <w:pPr>
        <w:rPr>
          <w:rFonts w:cstheme="minorHAnsi"/>
          <w:sz w:val="24"/>
          <w:szCs w:val="24"/>
        </w:rPr>
      </w:pPr>
      <w:bookmarkStart w:id="0" w:name="_GoBack"/>
      <w:bookmarkEnd w:id="0"/>
      <w:r w:rsidRPr="00462281">
        <w:rPr>
          <w:rFonts w:cstheme="minorHAnsi"/>
          <w:noProof/>
          <w:sz w:val="24"/>
          <w:szCs w:val="24"/>
          <w:lang w:val="nl-NL" w:eastAsia="nl-NL"/>
        </w:rPr>
        <w:drawing>
          <wp:anchor distT="0" distB="0" distL="114300" distR="114300" simplePos="0" relativeHeight="2" behindDoc="0" locked="0" layoutInCell="1" allowOverlap="1" wp14:anchorId="6A121FB6" wp14:editId="545785B9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240" cy="4216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2281">
        <w:rPr>
          <w:rFonts w:cstheme="minorHAnsi"/>
          <w:b/>
          <w:sz w:val="24"/>
          <w:szCs w:val="24"/>
        </w:rPr>
        <w:t>UNECE High-level Group for the</w:t>
      </w:r>
      <w:r w:rsidRPr="00462281">
        <w:rPr>
          <w:rFonts w:cstheme="minorHAnsi"/>
          <w:b/>
          <w:sz w:val="24"/>
          <w:szCs w:val="24"/>
        </w:rPr>
        <w:br/>
        <w:t>Modernisation of Official Statistics</w:t>
      </w:r>
    </w:p>
    <w:p w14:paraId="525C0F24" w14:textId="77777777" w:rsidR="007E64A6" w:rsidRPr="00462281" w:rsidRDefault="007E64A6">
      <w:pPr>
        <w:rPr>
          <w:rFonts w:cstheme="minorHAnsi"/>
          <w:sz w:val="24"/>
          <w:szCs w:val="24"/>
        </w:rPr>
      </w:pPr>
    </w:p>
    <w:p w14:paraId="30BDC301" w14:textId="77777777" w:rsidR="007E64A6" w:rsidRPr="00462281" w:rsidRDefault="00526BAC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Input Privacy-preserving Techniques</w:t>
      </w:r>
    </w:p>
    <w:p w14:paraId="7AEEB88E" w14:textId="77777777" w:rsidR="007E64A6" w:rsidRPr="00462281" w:rsidRDefault="007E64A6">
      <w:pPr>
        <w:rPr>
          <w:rFonts w:cstheme="minorHAnsi"/>
          <w:sz w:val="24"/>
          <w:szCs w:val="24"/>
        </w:rPr>
      </w:pPr>
    </w:p>
    <w:tbl>
      <w:tblPr>
        <w:tblW w:w="9900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900"/>
      </w:tblGrid>
      <w:tr w:rsidR="007E64A6" w:rsidRPr="00462281" w14:paraId="1589BB80" w14:textId="77777777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B0C75" w14:textId="77777777" w:rsidR="007E64A6" w:rsidRPr="00462281" w:rsidRDefault="004623D3" w:rsidP="00861DDD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462281">
              <w:rPr>
                <w:rFonts w:cstheme="minorHAnsi"/>
                <w:sz w:val="24"/>
                <w:szCs w:val="24"/>
              </w:rPr>
              <w:t xml:space="preserve">This business case was prepared by </w:t>
            </w:r>
            <w:r w:rsidR="00861DDD">
              <w:rPr>
                <w:rFonts w:cstheme="minorHAnsi"/>
                <w:sz w:val="24"/>
                <w:szCs w:val="24"/>
              </w:rPr>
              <w:t>ISTAT and Statistics Netherlands</w:t>
            </w:r>
            <w:r w:rsidR="00D44F8B" w:rsidRPr="00462281">
              <w:rPr>
                <w:rFonts w:cstheme="minorHAnsi"/>
                <w:sz w:val="24"/>
                <w:szCs w:val="24"/>
              </w:rPr>
              <w:t xml:space="preserve"> and</w:t>
            </w:r>
            <w:r w:rsidRPr="00462281">
              <w:rPr>
                <w:rFonts w:cstheme="minorHAnsi"/>
                <w:sz w:val="24"/>
                <w:szCs w:val="24"/>
              </w:rPr>
              <w:t xml:space="preserve"> is submitted to the HLG-MOS for their approval.</w:t>
            </w:r>
          </w:p>
        </w:tc>
      </w:tr>
    </w:tbl>
    <w:p w14:paraId="5FEACC8E" w14:textId="77777777" w:rsidR="007E64A6" w:rsidRPr="00462281" w:rsidRDefault="007E64A6">
      <w:pPr>
        <w:rPr>
          <w:rFonts w:cstheme="minorHAnsi"/>
          <w:sz w:val="24"/>
          <w:szCs w:val="24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599"/>
        <w:gridCol w:w="4086"/>
        <w:gridCol w:w="226"/>
        <w:gridCol w:w="587"/>
        <w:gridCol w:w="4477"/>
      </w:tblGrid>
      <w:tr w:rsidR="007E64A6" w:rsidRPr="00462281" w14:paraId="63C6CB9D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4DB6401F" w14:textId="77777777" w:rsidR="007E64A6" w:rsidRPr="00462281" w:rsidRDefault="004623D3">
            <w:pPr>
              <w:rPr>
                <w:rFonts w:cstheme="minorHAnsi"/>
                <w:b/>
                <w:sz w:val="24"/>
                <w:szCs w:val="24"/>
              </w:rPr>
            </w:pPr>
            <w:r w:rsidRPr="00462281">
              <w:rPr>
                <w:rFonts w:cstheme="minorHAnsi"/>
                <w:b/>
                <w:sz w:val="24"/>
                <w:szCs w:val="24"/>
              </w:rPr>
              <w:t xml:space="preserve">Type of Activity </w:t>
            </w:r>
          </w:p>
        </w:tc>
      </w:tr>
      <w:tr w:rsidR="007E64A6" w:rsidRPr="00462281" w14:paraId="69167D65" w14:textId="77777777">
        <w:tc>
          <w:tcPr>
            <w:tcW w:w="599" w:type="dxa"/>
            <w:shd w:val="clear" w:color="auto" w:fill="auto"/>
          </w:tcPr>
          <w:sdt>
            <w:sdtPr>
              <w:rPr>
                <w:rFonts w:cstheme="minorHAnsi"/>
                <w:sz w:val="24"/>
                <w:szCs w:val="24"/>
              </w:rPr>
              <w:id w:val="2057313938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7E2485" w14:textId="77777777" w:rsidR="007E64A6" w:rsidRPr="00462281" w:rsidRDefault="004623D3">
                <w:pPr>
                  <w:rPr>
                    <w:rFonts w:cstheme="minorHAnsi"/>
                    <w:sz w:val="24"/>
                    <w:szCs w:val="24"/>
                  </w:rPr>
                </w:pPr>
                <w:r w:rsidRPr="0046228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p>
            </w:sdtContent>
          </w:sdt>
        </w:tc>
        <w:tc>
          <w:tcPr>
            <w:tcW w:w="4311" w:type="dxa"/>
            <w:gridSpan w:val="2"/>
            <w:shd w:val="clear" w:color="auto" w:fill="auto"/>
          </w:tcPr>
          <w:p w14:paraId="6E4BDE07" w14:textId="77777777" w:rsidR="007E64A6" w:rsidRPr="00462281" w:rsidRDefault="004623D3">
            <w:pPr>
              <w:rPr>
                <w:rFonts w:cstheme="minorHAnsi"/>
                <w:sz w:val="24"/>
                <w:szCs w:val="24"/>
              </w:rPr>
            </w:pPr>
            <w:r w:rsidRPr="00462281">
              <w:rPr>
                <w:rFonts w:cstheme="minorHAnsi"/>
                <w:sz w:val="24"/>
                <w:szCs w:val="24"/>
              </w:rPr>
              <w:t>New project</w:t>
            </w:r>
          </w:p>
        </w:tc>
        <w:tc>
          <w:tcPr>
            <w:tcW w:w="587" w:type="dxa"/>
            <w:shd w:val="clear" w:color="auto" w:fill="auto"/>
          </w:tcPr>
          <w:sdt>
            <w:sdtPr>
              <w:rPr>
                <w:rFonts w:cstheme="minorHAnsi"/>
                <w:sz w:val="24"/>
                <w:szCs w:val="24"/>
              </w:rPr>
              <w:id w:val="843643464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9198F8" w14:textId="77777777" w:rsidR="007E64A6" w:rsidRPr="00462281" w:rsidRDefault="004623D3">
                <w:pPr>
                  <w:rPr>
                    <w:rFonts w:cstheme="minorHAnsi"/>
                    <w:sz w:val="24"/>
                    <w:szCs w:val="24"/>
                  </w:rPr>
                </w:pPr>
                <w:r w:rsidRPr="0046228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477" w:type="dxa"/>
            <w:shd w:val="clear" w:color="auto" w:fill="auto"/>
          </w:tcPr>
          <w:p w14:paraId="3FA6479F" w14:textId="77777777" w:rsidR="007E64A6" w:rsidRPr="00462281" w:rsidRDefault="004623D3">
            <w:pPr>
              <w:rPr>
                <w:rFonts w:cstheme="minorHAnsi"/>
                <w:sz w:val="24"/>
                <w:szCs w:val="24"/>
              </w:rPr>
            </w:pPr>
            <w:r w:rsidRPr="00462281">
              <w:rPr>
                <w:rFonts w:cstheme="minorHAnsi"/>
                <w:sz w:val="24"/>
                <w:szCs w:val="24"/>
              </w:rPr>
              <w:t>New activity</w:t>
            </w:r>
          </w:p>
        </w:tc>
      </w:tr>
      <w:tr w:rsidR="007E64A6" w:rsidRPr="00462281" w14:paraId="53F76D96" w14:textId="77777777">
        <w:tc>
          <w:tcPr>
            <w:tcW w:w="599" w:type="dxa"/>
            <w:shd w:val="clear" w:color="auto" w:fill="auto"/>
          </w:tcPr>
          <w:sdt>
            <w:sdtPr>
              <w:rPr>
                <w:rFonts w:cstheme="minorHAnsi"/>
                <w:sz w:val="24"/>
                <w:szCs w:val="24"/>
              </w:rPr>
              <w:id w:val="2132776025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D57558" w14:textId="77777777" w:rsidR="007E64A6" w:rsidRPr="00462281" w:rsidRDefault="004623D3">
                <w:pPr>
                  <w:rPr>
                    <w:rFonts w:cstheme="minorHAnsi"/>
                    <w:sz w:val="24"/>
                    <w:szCs w:val="24"/>
                  </w:rPr>
                </w:pPr>
                <w:r w:rsidRPr="0046228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311" w:type="dxa"/>
            <w:gridSpan w:val="2"/>
            <w:shd w:val="clear" w:color="auto" w:fill="auto"/>
          </w:tcPr>
          <w:p w14:paraId="7E0368C9" w14:textId="77777777" w:rsidR="007E64A6" w:rsidRPr="00462281" w:rsidRDefault="004623D3">
            <w:pPr>
              <w:rPr>
                <w:rFonts w:cstheme="minorHAnsi"/>
                <w:sz w:val="24"/>
                <w:szCs w:val="24"/>
              </w:rPr>
            </w:pPr>
            <w:r w:rsidRPr="00462281">
              <w:rPr>
                <w:rFonts w:cstheme="minorHAnsi"/>
                <w:sz w:val="24"/>
                <w:szCs w:val="24"/>
              </w:rPr>
              <w:t>Extension of existing project</w:t>
            </w:r>
          </w:p>
        </w:tc>
        <w:tc>
          <w:tcPr>
            <w:tcW w:w="587" w:type="dxa"/>
            <w:shd w:val="clear" w:color="auto" w:fill="auto"/>
          </w:tcPr>
          <w:sdt>
            <w:sdtPr>
              <w:rPr>
                <w:rFonts w:cstheme="minorHAnsi"/>
                <w:sz w:val="24"/>
                <w:szCs w:val="24"/>
              </w:rPr>
              <w:id w:val="70797801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D7F395" w14:textId="77777777" w:rsidR="007E64A6" w:rsidRPr="00462281" w:rsidRDefault="004623D3">
                <w:pPr>
                  <w:rPr>
                    <w:rFonts w:cstheme="minorHAnsi"/>
                    <w:sz w:val="24"/>
                    <w:szCs w:val="24"/>
                  </w:rPr>
                </w:pPr>
                <w:r w:rsidRPr="0046228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477" w:type="dxa"/>
            <w:shd w:val="clear" w:color="auto" w:fill="auto"/>
          </w:tcPr>
          <w:p w14:paraId="6EA8920A" w14:textId="77777777" w:rsidR="007E64A6" w:rsidRPr="00462281" w:rsidRDefault="004623D3">
            <w:pPr>
              <w:rPr>
                <w:rFonts w:cstheme="minorHAnsi"/>
                <w:sz w:val="24"/>
                <w:szCs w:val="24"/>
              </w:rPr>
            </w:pPr>
            <w:r w:rsidRPr="00462281">
              <w:rPr>
                <w:rFonts w:cstheme="minorHAnsi"/>
                <w:sz w:val="24"/>
                <w:szCs w:val="24"/>
              </w:rPr>
              <w:t>Extension of existing activity</w:t>
            </w:r>
          </w:p>
        </w:tc>
      </w:tr>
      <w:tr w:rsidR="007E64A6" w:rsidRPr="00462281" w14:paraId="023ED41F" w14:textId="77777777">
        <w:tc>
          <w:tcPr>
            <w:tcW w:w="4911" w:type="dxa"/>
            <w:gridSpan w:val="3"/>
            <w:shd w:val="clear" w:color="auto" w:fill="auto"/>
          </w:tcPr>
          <w:p w14:paraId="5633F952" w14:textId="77777777" w:rsidR="007E64A6" w:rsidRPr="00462281" w:rsidRDefault="004623D3">
            <w:pPr>
              <w:rPr>
                <w:rFonts w:cstheme="minorHAnsi"/>
                <w:sz w:val="24"/>
                <w:szCs w:val="24"/>
              </w:rPr>
            </w:pPr>
            <w:r w:rsidRPr="00462281">
              <w:rPr>
                <w:rFonts w:cstheme="minorHAnsi"/>
                <w:i/>
                <w:iCs/>
                <w:color w:val="A6A6A6" w:themeColor="background1" w:themeShade="A6"/>
                <w:sz w:val="24"/>
                <w:szCs w:val="24"/>
              </w:rPr>
              <w:t>Projects are undertaken by separate project teams. Projects are expected to produce a significant contribution to achieving the HLG-MOS vision</w:t>
            </w:r>
          </w:p>
        </w:tc>
        <w:tc>
          <w:tcPr>
            <w:tcW w:w="5063" w:type="dxa"/>
            <w:gridSpan w:val="2"/>
            <w:shd w:val="clear" w:color="auto" w:fill="auto"/>
          </w:tcPr>
          <w:p w14:paraId="22F092DC" w14:textId="77777777" w:rsidR="007E64A6" w:rsidRPr="00462281" w:rsidRDefault="004623D3">
            <w:pPr>
              <w:spacing w:after="240"/>
              <w:rPr>
                <w:rFonts w:cstheme="minorHAnsi"/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462281">
              <w:rPr>
                <w:rFonts w:cstheme="minorHAnsi"/>
                <w:i/>
                <w:iCs/>
                <w:color w:val="A6A6A6" w:themeColor="background1" w:themeShade="A6"/>
                <w:sz w:val="24"/>
                <w:szCs w:val="24"/>
              </w:rPr>
              <w:t>Activities are undertaken by Modernisation Groups. These activities produce smaller, more detailed outputs to help achieve the HLG-MOS vision</w:t>
            </w:r>
          </w:p>
        </w:tc>
      </w:tr>
      <w:tr w:rsidR="007E64A6" w:rsidRPr="00462281" w14:paraId="56DCDF22" w14:textId="77777777">
        <w:tc>
          <w:tcPr>
            <w:tcW w:w="9974" w:type="dxa"/>
            <w:gridSpan w:val="5"/>
            <w:shd w:val="clear" w:color="auto" w:fill="auto"/>
          </w:tcPr>
          <w:p w14:paraId="3F5C66B4" w14:textId="77777777" w:rsidR="007E64A6" w:rsidRPr="00462281" w:rsidRDefault="007E64A6">
            <w:pPr>
              <w:spacing w:after="240"/>
              <w:rPr>
                <w:rFonts w:cstheme="minorHAnsi"/>
                <w:i/>
                <w:iCs/>
                <w:color w:val="A6A6A6" w:themeColor="background1" w:themeShade="A6"/>
                <w:sz w:val="24"/>
                <w:szCs w:val="24"/>
              </w:rPr>
            </w:pPr>
          </w:p>
        </w:tc>
      </w:tr>
      <w:tr w:rsidR="007E64A6" w:rsidRPr="00462281" w14:paraId="414DD68F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726900BA" w14:textId="77777777" w:rsidR="007E64A6" w:rsidRPr="00462281" w:rsidRDefault="004623D3">
            <w:pPr>
              <w:rPr>
                <w:rFonts w:cstheme="minorHAnsi"/>
                <w:b/>
                <w:sz w:val="24"/>
                <w:szCs w:val="24"/>
              </w:rPr>
            </w:pPr>
            <w:r w:rsidRPr="00462281">
              <w:rPr>
                <w:rFonts w:cstheme="minorHAnsi"/>
                <w:b/>
                <w:sz w:val="24"/>
                <w:szCs w:val="24"/>
              </w:rPr>
              <w:t>Purpose</w:t>
            </w:r>
          </w:p>
        </w:tc>
      </w:tr>
      <w:tr w:rsidR="007E64A6" w:rsidRPr="00462281" w14:paraId="4925F450" w14:textId="77777777">
        <w:tc>
          <w:tcPr>
            <w:tcW w:w="9974" w:type="dxa"/>
            <w:gridSpan w:val="5"/>
            <w:shd w:val="clear" w:color="auto" w:fill="FFFFFF" w:themeFill="background1"/>
          </w:tcPr>
          <w:p w14:paraId="622CF082" w14:textId="77777777" w:rsidR="001102A8" w:rsidRPr="001102A8" w:rsidRDefault="005605D6" w:rsidP="001102A8">
            <w:pPr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S</w:t>
            </w:r>
            <w:r w:rsidR="001102A8" w:rsidRPr="001102A8">
              <w:rPr>
                <w:rFonts w:cstheme="minorHAnsi"/>
                <w:sz w:val="24"/>
                <w:szCs w:val="24"/>
                <w:lang w:val="en-GB"/>
              </w:rPr>
              <w:t>tatistical organizations are more and more investing on becoming part of a data ecosystem where they acquire and integrate data from multiple sources and provide richer statistical products.</w:t>
            </w:r>
          </w:p>
          <w:p w14:paraId="71138CC8" w14:textId="77777777" w:rsidR="001102A8" w:rsidRPr="001102A8" w:rsidRDefault="001102A8" w:rsidP="001102A8">
            <w:pPr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 w:rsidRPr="001102A8">
              <w:rPr>
                <w:rFonts w:cstheme="minorHAnsi"/>
                <w:sz w:val="24"/>
                <w:szCs w:val="24"/>
                <w:lang w:val="en-GB"/>
              </w:rPr>
              <w:t>In this scenario, the issue of privacy preservation is particularly relevant: the more sources are acquired and integrated, the higher are the risks of disclosing information violating individual privacy rights. Hence, from a legislative perspective there are indications to take privacy into account throughout the whole data treatment process, through</w:t>
            </w:r>
            <w:r w:rsidR="00974FAC">
              <w:rPr>
                <w:rFonts w:cstheme="minorHAnsi"/>
                <w:sz w:val="24"/>
                <w:szCs w:val="24"/>
                <w:lang w:val="en-GB"/>
              </w:rPr>
              <w:t xml:space="preserve"> the </w:t>
            </w:r>
            <w:r w:rsidR="00CF11E6" w:rsidRPr="00CF11E6">
              <w:rPr>
                <w:rFonts w:cstheme="minorHAnsi"/>
                <w:b/>
                <w:sz w:val="24"/>
                <w:szCs w:val="24"/>
                <w:lang w:val="en-GB"/>
              </w:rPr>
              <w:t>‘</w:t>
            </w:r>
            <w:r w:rsidR="00974FAC" w:rsidRPr="00CF11E6">
              <w:rPr>
                <w:rFonts w:cstheme="minorHAnsi"/>
                <w:b/>
                <w:sz w:val="24"/>
                <w:szCs w:val="24"/>
                <w:lang w:val="en-GB"/>
              </w:rPr>
              <w:t>privacy by design’</w:t>
            </w:r>
            <w:r w:rsidR="00974FAC">
              <w:rPr>
                <w:rFonts w:cstheme="minorHAnsi"/>
                <w:sz w:val="24"/>
                <w:szCs w:val="24"/>
                <w:lang w:val="en-GB"/>
              </w:rPr>
              <w:t xml:space="preserve"> concept</w:t>
            </w:r>
            <w:r w:rsidRPr="001102A8">
              <w:rPr>
                <w:rFonts w:cstheme="minorHAnsi"/>
                <w:sz w:val="24"/>
                <w:szCs w:val="24"/>
                <w:lang w:val="en-GB"/>
              </w:rPr>
              <w:t>.</w:t>
            </w:r>
          </w:p>
          <w:p w14:paraId="160CC188" w14:textId="705EDFC6" w:rsidR="00CF11E6" w:rsidRDefault="001102A8" w:rsidP="001102A8">
            <w:pPr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 w:rsidRPr="001102A8">
              <w:rPr>
                <w:rFonts w:cstheme="minorHAnsi"/>
                <w:sz w:val="24"/>
                <w:szCs w:val="24"/>
                <w:lang w:val="en-GB"/>
              </w:rPr>
              <w:t xml:space="preserve">National Statistical Organizations (NSOs) are used to apply techniques for enforcing privacy by design on the </w:t>
            </w:r>
            <w:r w:rsidRPr="009F1402">
              <w:rPr>
                <w:rFonts w:cstheme="minorHAnsi"/>
                <w:b/>
                <w:sz w:val="24"/>
                <w:szCs w:val="24"/>
                <w:lang w:val="en-GB"/>
              </w:rPr>
              <w:t>output side</w:t>
            </w:r>
            <w:r w:rsidRPr="001102A8">
              <w:rPr>
                <w:rFonts w:cstheme="minorHAnsi"/>
                <w:sz w:val="24"/>
                <w:szCs w:val="24"/>
                <w:lang w:val="en-GB"/>
              </w:rPr>
              <w:t>, i.e. when publishing aggregated statistical data for dissemination purposes and when sharing microdata for research purposes</w:t>
            </w:r>
            <w:r w:rsidR="005605D6">
              <w:rPr>
                <w:rFonts w:cstheme="minorHAnsi"/>
                <w:sz w:val="24"/>
                <w:szCs w:val="24"/>
                <w:lang w:val="en-GB"/>
              </w:rPr>
              <w:t xml:space="preserve"> with s</w:t>
            </w:r>
            <w:r w:rsidRPr="001102A8">
              <w:rPr>
                <w:rFonts w:cstheme="minorHAnsi"/>
                <w:sz w:val="24"/>
                <w:szCs w:val="24"/>
                <w:lang w:val="en-GB"/>
              </w:rPr>
              <w:t xml:space="preserve">tatistical disclosure control (SDC) </w:t>
            </w:r>
            <w:r w:rsidR="005605D6">
              <w:rPr>
                <w:rFonts w:cstheme="minorHAnsi"/>
                <w:sz w:val="24"/>
                <w:szCs w:val="24"/>
                <w:lang w:val="en-GB"/>
              </w:rPr>
              <w:t xml:space="preserve">and other output privacy-preserving </w:t>
            </w:r>
            <w:r w:rsidRPr="001102A8">
              <w:rPr>
                <w:rFonts w:cstheme="minorHAnsi"/>
                <w:sz w:val="24"/>
                <w:szCs w:val="24"/>
                <w:lang w:val="en-GB"/>
              </w:rPr>
              <w:t>techniques</w:t>
            </w:r>
            <w:r w:rsidR="00CF11E6">
              <w:rPr>
                <w:rFonts w:cstheme="minorHAnsi"/>
                <w:sz w:val="24"/>
                <w:szCs w:val="24"/>
                <w:lang w:val="en-GB"/>
              </w:rPr>
              <w:t>.</w:t>
            </w:r>
          </w:p>
          <w:p w14:paraId="02692F0A" w14:textId="77777777" w:rsidR="00CF11E6" w:rsidRPr="009F1402" w:rsidRDefault="001102A8" w:rsidP="00CF11E6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1102A8">
              <w:rPr>
                <w:rFonts w:cstheme="minorHAnsi"/>
                <w:sz w:val="24"/>
                <w:szCs w:val="24"/>
                <w:lang w:val="en-GB"/>
              </w:rPr>
              <w:t xml:space="preserve">However, NSOs have still to invest on dealing with privacy protection on the </w:t>
            </w:r>
            <w:r w:rsidRPr="009F1402">
              <w:rPr>
                <w:rFonts w:cstheme="minorHAnsi"/>
                <w:b/>
                <w:sz w:val="24"/>
                <w:szCs w:val="24"/>
                <w:lang w:val="en-GB"/>
              </w:rPr>
              <w:t>input side</w:t>
            </w:r>
            <w:r w:rsidRPr="001102A8">
              <w:rPr>
                <w:rFonts w:cstheme="minorHAnsi"/>
                <w:sz w:val="24"/>
                <w:szCs w:val="24"/>
                <w:lang w:val="en-GB"/>
              </w:rPr>
              <w:t>, in a complementary but distinct way with respect to out</w:t>
            </w:r>
            <w:r w:rsidR="00974FAC">
              <w:rPr>
                <w:rFonts w:cstheme="minorHAnsi"/>
                <w:sz w:val="24"/>
                <w:szCs w:val="24"/>
                <w:lang w:val="en-GB"/>
              </w:rPr>
              <w:t>put</w:t>
            </w:r>
            <w:r w:rsidRPr="001102A8">
              <w:rPr>
                <w:rFonts w:cstheme="minorHAnsi"/>
                <w:sz w:val="24"/>
                <w:szCs w:val="24"/>
                <w:lang w:val="en-GB"/>
              </w:rPr>
              <w:t xml:space="preserve"> privacy preservation investments</w:t>
            </w:r>
            <w:r w:rsidR="009F1402">
              <w:rPr>
                <w:rStyle w:val="FootnoteReference"/>
                <w:rFonts w:cstheme="minorHAnsi"/>
                <w:sz w:val="24"/>
                <w:szCs w:val="24"/>
                <w:lang w:val="en-GB"/>
              </w:rPr>
              <w:footnoteReference w:id="1"/>
            </w:r>
            <w:r w:rsidR="009F1402">
              <w:rPr>
                <w:sz w:val="24"/>
                <w:szCs w:val="24"/>
                <w:lang w:val="en-US"/>
              </w:rPr>
              <w:t>.</w:t>
            </w:r>
          </w:p>
          <w:p w14:paraId="183E41B1" w14:textId="77777777" w:rsidR="001102A8" w:rsidRDefault="001102A8" w:rsidP="001102A8">
            <w:pPr>
              <w:spacing w:after="100" w:line="259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Different classes of techniques can be used to deal with input privacy</w:t>
            </w:r>
            <w:r w:rsidR="009F1402">
              <w:rPr>
                <w:rStyle w:val="FootnoteReference"/>
                <w:sz w:val="24"/>
                <w:szCs w:val="24"/>
                <w:lang w:val="en-US"/>
              </w:rPr>
              <w:footnoteReference w:id="2"/>
            </w:r>
            <w:r w:rsidR="009F1402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 xml:space="preserve"> Among them </w:t>
            </w:r>
            <w:r w:rsidRPr="005605D6">
              <w:rPr>
                <w:b/>
                <w:sz w:val="24"/>
                <w:szCs w:val="24"/>
                <w:lang w:val="en-US"/>
              </w:rPr>
              <w:t>Secure Multiparty Computation (SMC)</w:t>
            </w:r>
            <w:r w:rsidR="004A7B68">
              <w:rPr>
                <w:sz w:val="24"/>
                <w:szCs w:val="24"/>
                <w:lang w:val="en-US"/>
              </w:rPr>
              <w:t xml:space="preserve"> and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5605D6">
              <w:rPr>
                <w:b/>
                <w:sz w:val="24"/>
                <w:szCs w:val="24"/>
                <w:lang w:val="en-US"/>
              </w:rPr>
              <w:t>Homomorphic Encryption (HE)</w:t>
            </w:r>
            <w:r>
              <w:rPr>
                <w:sz w:val="24"/>
                <w:szCs w:val="24"/>
                <w:lang w:val="en-US"/>
              </w:rPr>
              <w:t xml:space="preserve"> play a relevant role.</w:t>
            </w:r>
          </w:p>
          <w:p w14:paraId="276AD97A" w14:textId="77777777" w:rsidR="001102A8" w:rsidRPr="00297BDB" w:rsidRDefault="005C1664" w:rsidP="00A970D3">
            <w:pPr>
              <w:spacing w:after="100" w:line="259" w:lineRule="auto"/>
              <w:jc w:val="both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US"/>
              </w:rPr>
              <w:t xml:space="preserve">These methods are particularly </w:t>
            </w:r>
            <w:r w:rsidRPr="005C1664">
              <w:rPr>
                <w:sz w:val="24"/>
                <w:szCs w:val="24"/>
                <w:lang w:val="en-US"/>
              </w:rPr>
              <w:t xml:space="preserve">suitable for </w:t>
            </w:r>
            <w:r>
              <w:rPr>
                <w:sz w:val="24"/>
                <w:szCs w:val="24"/>
                <w:lang w:val="en-US"/>
              </w:rPr>
              <w:t>use</w:t>
            </w:r>
            <w:r w:rsidRPr="005C1664">
              <w:rPr>
                <w:sz w:val="24"/>
                <w:szCs w:val="24"/>
                <w:lang w:val="en-US"/>
              </w:rPr>
              <w:t xml:space="preserve"> in a </w:t>
            </w:r>
            <w:proofErr w:type="gramStart"/>
            <w:r w:rsidRPr="005C1664">
              <w:rPr>
                <w:sz w:val="24"/>
                <w:szCs w:val="24"/>
                <w:lang w:val="en-US"/>
              </w:rPr>
              <w:t>non-trusted environment</w:t>
            </w:r>
            <w:r>
              <w:rPr>
                <w:sz w:val="24"/>
                <w:szCs w:val="24"/>
                <w:lang w:val="en-US"/>
              </w:rPr>
              <w:t>s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such as 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access to private data, </w:t>
            </w:r>
            <w:r w:rsidRPr="005C1664">
              <w:rPr>
                <w:rFonts w:cstheme="minorHAnsi"/>
                <w:sz w:val="24"/>
                <w:szCs w:val="24"/>
                <w:lang w:val="en-GB"/>
              </w:rPr>
              <w:t xml:space="preserve">interconnectivity of 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highly </w:t>
            </w:r>
            <w:r w:rsidRPr="005C1664">
              <w:rPr>
                <w:rFonts w:cstheme="minorHAnsi"/>
                <w:sz w:val="24"/>
                <w:szCs w:val="24"/>
                <w:lang w:val="en-GB"/>
              </w:rPr>
              <w:t xml:space="preserve">sensitive data for the purpose of scientific research, 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data </w:t>
            </w:r>
            <w:r w:rsidRPr="005C1664">
              <w:rPr>
                <w:rFonts w:cstheme="minorHAnsi"/>
                <w:sz w:val="24"/>
                <w:szCs w:val="24"/>
                <w:lang w:val="en-GB"/>
              </w:rPr>
              <w:t>analytics in Cloud and AI</w:t>
            </w:r>
            <w:r w:rsidRPr="005C1664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791D78">
              <w:rPr>
                <w:sz w:val="24"/>
                <w:szCs w:val="24"/>
                <w:lang w:val="en-US"/>
              </w:rPr>
              <w:t xml:space="preserve">The goal of this project is to </w:t>
            </w:r>
            <w:r w:rsidR="00791D78">
              <w:rPr>
                <w:rFonts w:cstheme="minorHAnsi"/>
                <w:sz w:val="24"/>
                <w:szCs w:val="24"/>
                <w:lang w:val="en-GB"/>
              </w:rPr>
              <w:t>investigate statistical use cases</w:t>
            </w:r>
            <w:r w:rsidR="00C46A84">
              <w:rPr>
                <w:rFonts w:cstheme="minorHAnsi"/>
                <w:sz w:val="24"/>
                <w:szCs w:val="24"/>
                <w:lang w:val="en-GB"/>
              </w:rPr>
              <w:t xml:space="preserve"> that require protection on the input side</w:t>
            </w:r>
            <w:r w:rsidR="00791D78">
              <w:rPr>
                <w:rFonts w:cstheme="minorHAnsi"/>
                <w:sz w:val="24"/>
                <w:szCs w:val="24"/>
                <w:lang w:val="en-GB"/>
              </w:rPr>
              <w:t xml:space="preserve">, assess and determine applicability of selected classes of techniques </w:t>
            </w:r>
            <w:r w:rsidR="00C46A84">
              <w:rPr>
                <w:rFonts w:cstheme="minorHAnsi"/>
                <w:sz w:val="24"/>
                <w:szCs w:val="24"/>
                <w:lang w:val="en-GB"/>
              </w:rPr>
              <w:t xml:space="preserve">for </w:t>
            </w:r>
            <w:r w:rsidR="00A970D3">
              <w:rPr>
                <w:rFonts w:cstheme="minorHAnsi"/>
                <w:sz w:val="24"/>
                <w:szCs w:val="24"/>
                <w:lang w:val="en-GB"/>
              </w:rPr>
              <w:t>main</w:t>
            </w:r>
            <w:r w:rsidR="00791D78">
              <w:rPr>
                <w:rFonts w:cstheme="minorHAnsi"/>
                <w:sz w:val="24"/>
                <w:szCs w:val="24"/>
                <w:lang w:val="en-GB"/>
              </w:rPr>
              <w:t xml:space="preserve"> scenarios, identify opportunities for sharing across statistical community and c</w:t>
            </w:r>
            <w:r w:rsidR="00791D78" w:rsidRPr="00791D78">
              <w:rPr>
                <w:rFonts w:cstheme="minorHAnsi"/>
                <w:sz w:val="24"/>
                <w:szCs w:val="24"/>
                <w:lang w:val="en-GB"/>
              </w:rPr>
              <w:t>reate community of practice across</w:t>
            </w:r>
            <w:r w:rsidR="00791D78">
              <w:rPr>
                <w:rFonts w:cstheme="minorHAnsi"/>
                <w:sz w:val="24"/>
                <w:szCs w:val="24"/>
                <w:lang w:val="en-GB"/>
              </w:rPr>
              <w:t xml:space="preserve"> statistical organizations and external partners (academia, private sector)</w:t>
            </w:r>
            <w:r w:rsidR="00297BDB">
              <w:rPr>
                <w:rFonts w:cstheme="minorHAnsi"/>
                <w:sz w:val="24"/>
                <w:szCs w:val="24"/>
                <w:lang w:val="en-GB"/>
              </w:rPr>
              <w:t>.</w:t>
            </w:r>
          </w:p>
        </w:tc>
      </w:tr>
      <w:tr w:rsidR="007E64A6" w:rsidRPr="00462281" w14:paraId="22402939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501A767B" w14:textId="77777777" w:rsidR="007E64A6" w:rsidRPr="00462281" w:rsidRDefault="004623D3">
            <w:pPr>
              <w:rPr>
                <w:rFonts w:cstheme="minorHAnsi"/>
                <w:b/>
                <w:sz w:val="24"/>
                <w:szCs w:val="24"/>
              </w:rPr>
            </w:pPr>
            <w:r w:rsidRPr="00462281">
              <w:rPr>
                <w:rFonts w:cstheme="minorHAnsi"/>
                <w:b/>
                <w:sz w:val="24"/>
                <w:szCs w:val="24"/>
              </w:rPr>
              <w:t>Description of the activity</w:t>
            </w:r>
          </w:p>
        </w:tc>
      </w:tr>
      <w:tr w:rsidR="007E64A6" w:rsidRPr="00462281" w14:paraId="450E50AB" w14:textId="77777777">
        <w:tc>
          <w:tcPr>
            <w:tcW w:w="9974" w:type="dxa"/>
            <w:gridSpan w:val="5"/>
            <w:shd w:val="clear" w:color="auto" w:fill="auto"/>
          </w:tcPr>
          <w:p w14:paraId="127A2FB3" w14:textId="77777777" w:rsidR="00E978D3" w:rsidRPr="003C2E92" w:rsidRDefault="004623D3" w:rsidP="003C2E92">
            <w:pPr>
              <w:spacing w:after="120"/>
              <w:rPr>
                <w:rFonts w:cstheme="minorHAnsi"/>
                <w:sz w:val="24"/>
                <w:szCs w:val="24"/>
                <w:lang w:val="en-GB"/>
              </w:rPr>
            </w:pPr>
            <w:r w:rsidRPr="00462281">
              <w:rPr>
                <w:rFonts w:cstheme="minorHAnsi"/>
                <w:sz w:val="24"/>
                <w:szCs w:val="24"/>
                <w:lang w:val="en-GB"/>
              </w:rPr>
              <w:t xml:space="preserve">The project is divided into </w:t>
            </w:r>
            <w:r w:rsidR="004A7B68">
              <w:rPr>
                <w:rFonts w:cstheme="minorHAnsi"/>
                <w:sz w:val="24"/>
                <w:szCs w:val="24"/>
                <w:lang w:val="en-GB"/>
              </w:rPr>
              <w:t>four</w:t>
            </w:r>
            <w:r w:rsidRPr="00462281">
              <w:rPr>
                <w:rFonts w:cstheme="minorHAnsi"/>
                <w:sz w:val="24"/>
                <w:szCs w:val="24"/>
                <w:lang w:val="en-GB"/>
              </w:rPr>
              <w:t xml:space="preserve"> work packages</w:t>
            </w:r>
            <w:r w:rsidR="00791D78">
              <w:rPr>
                <w:rFonts w:cstheme="minorHAnsi"/>
                <w:sz w:val="24"/>
                <w:szCs w:val="24"/>
                <w:lang w:val="en-GB"/>
              </w:rPr>
              <w:t xml:space="preserve">. </w:t>
            </w:r>
            <w:r w:rsidR="003C2E92">
              <w:rPr>
                <w:rFonts w:cstheme="minorHAnsi"/>
                <w:sz w:val="24"/>
                <w:szCs w:val="24"/>
                <w:lang w:val="en-GB"/>
              </w:rPr>
              <w:t xml:space="preserve">The approach is iterative and modular in a way that more mature techniques can be tested with </w:t>
            </w:r>
            <w:proofErr w:type="spellStart"/>
            <w:r w:rsidR="003C2E92">
              <w:rPr>
                <w:rFonts w:cstheme="minorHAnsi"/>
                <w:sz w:val="24"/>
                <w:szCs w:val="24"/>
                <w:lang w:val="en-GB"/>
              </w:rPr>
              <w:t>PoCs</w:t>
            </w:r>
            <w:proofErr w:type="spellEnd"/>
            <w:r w:rsidR="003C2E92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526BAC">
              <w:rPr>
                <w:rFonts w:cstheme="minorHAnsi"/>
                <w:sz w:val="24"/>
                <w:szCs w:val="24"/>
                <w:lang w:val="en-GB"/>
              </w:rPr>
              <w:t xml:space="preserve">to speed up their adoption </w:t>
            </w:r>
            <w:r w:rsidR="003C2E92">
              <w:rPr>
                <w:rFonts w:cstheme="minorHAnsi"/>
                <w:sz w:val="24"/>
                <w:szCs w:val="24"/>
                <w:lang w:val="en-GB"/>
              </w:rPr>
              <w:t>and additional techniques could be added as new work packages</w:t>
            </w:r>
            <w:r w:rsidR="00526BAC">
              <w:rPr>
                <w:rFonts w:cstheme="minorHAnsi"/>
                <w:sz w:val="24"/>
                <w:szCs w:val="24"/>
                <w:lang w:val="en-GB"/>
              </w:rPr>
              <w:t xml:space="preserve"> and</w:t>
            </w:r>
            <w:r w:rsidR="00526BAC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 strengthen each other if we do them jointly.</w:t>
            </w:r>
          </w:p>
          <w:p w14:paraId="74849E25" w14:textId="77777777" w:rsidR="003015C6" w:rsidRPr="00462281" w:rsidRDefault="004611D4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462281">
              <w:rPr>
                <w:rFonts w:cstheme="minorHAnsi"/>
                <w:b/>
                <w:sz w:val="24"/>
                <w:szCs w:val="24"/>
              </w:rPr>
              <w:t xml:space="preserve">WP1. </w:t>
            </w:r>
            <w:r w:rsidR="0042311B" w:rsidRPr="0042311B">
              <w:rPr>
                <w:rFonts w:cstheme="minorHAnsi"/>
                <w:b/>
                <w:sz w:val="24"/>
                <w:szCs w:val="24"/>
              </w:rPr>
              <w:t xml:space="preserve">Documenting statistical use-cases </w:t>
            </w:r>
            <w:r w:rsidR="00582C1F">
              <w:rPr>
                <w:rFonts w:cstheme="minorHAnsi"/>
                <w:b/>
                <w:sz w:val="24"/>
                <w:szCs w:val="24"/>
              </w:rPr>
              <w:t>relevant for</w:t>
            </w:r>
            <w:r w:rsidR="0042311B" w:rsidRPr="0042311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82C1F">
              <w:rPr>
                <w:rFonts w:cstheme="minorHAnsi"/>
                <w:b/>
                <w:sz w:val="24"/>
                <w:szCs w:val="24"/>
              </w:rPr>
              <w:t xml:space="preserve">application of </w:t>
            </w:r>
            <w:r w:rsidR="0042311B">
              <w:rPr>
                <w:rFonts w:cstheme="minorHAnsi"/>
                <w:b/>
                <w:sz w:val="24"/>
                <w:szCs w:val="24"/>
              </w:rPr>
              <w:t>privacy-preserving techniques</w:t>
            </w:r>
          </w:p>
          <w:p w14:paraId="1EB3F385" w14:textId="77777777" w:rsidR="00970321" w:rsidRPr="00462281" w:rsidRDefault="00970321" w:rsidP="00970321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The first step is to investigate and document </w:t>
            </w:r>
            <w:r w:rsidR="00791D78" w:rsidRPr="00791D78">
              <w:rPr>
                <w:rFonts w:cstheme="minorHAnsi"/>
                <w:sz w:val="24"/>
                <w:szCs w:val="24"/>
              </w:rPr>
              <w:t xml:space="preserve">statistical use-cases where input privacy-preserving techniques can provide (part of) solution. </w:t>
            </w:r>
            <w:r w:rsidRPr="00791D78">
              <w:rPr>
                <w:rFonts w:cstheme="minorHAnsi"/>
                <w:sz w:val="24"/>
                <w:szCs w:val="24"/>
              </w:rPr>
              <w:t xml:space="preserve">While theoretical descriptions of existing techniques </w:t>
            </w:r>
            <w:r>
              <w:rPr>
                <w:rFonts w:cstheme="minorHAnsi"/>
                <w:sz w:val="24"/>
                <w:szCs w:val="24"/>
              </w:rPr>
              <w:t>in relation to</w:t>
            </w:r>
            <w:r w:rsidRPr="00791D78">
              <w:rPr>
                <w:rFonts w:cstheme="minorHAnsi"/>
                <w:sz w:val="24"/>
                <w:szCs w:val="24"/>
              </w:rPr>
              <w:t xml:space="preserve"> (mostly academic) use-cases </w:t>
            </w:r>
            <w:r w:rsidR="005605D6">
              <w:rPr>
                <w:rFonts w:cstheme="minorHAnsi"/>
                <w:sz w:val="24"/>
                <w:szCs w:val="24"/>
              </w:rPr>
              <w:t>are</w:t>
            </w:r>
            <w:r>
              <w:rPr>
                <w:rFonts w:cstheme="minorHAnsi"/>
                <w:sz w:val="24"/>
                <w:szCs w:val="24"/>
              </w:rPr>
              <w:t xml:space="preserve"> available the</w:t>
            </w:r>
            <w:r w:rsidRPr="00791D78">
              <w:rPr>
                <w:rFonts w:cstheme="minorHAnsi"/>
                <w:sz w:val="24"/>
                <w:szCs w:val="24"/>
              </w:rPr>
              <w:t xml:space="preserve"> real application of these techniques in typical statistical scenarios</w:t>
            </w:r>
            <w:r>
              <w:rPr>
                <w:rFonts w:cstheme="minorHAnsi"/>
                <w:sz w:val="24"/>
                <w:szCs w:val="24"/>
              </w:rPr>
              <w:t xml:space="preserve"> is </w:t>
            </w:r>
            <w:proofErr w:type="gramStart"/>
            <w:r>
              <w:rPr>
                <w:rFonts w:cstheme="minorHAnsi"/>
                <w:sz w:val="24"/>
                <w:szCs w:val="24"/>
              </w:rPr>
              <w:t>at the moment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still grey area</w:t>
            </w:r>
            <w:r w:rsidRPr="00791D78">
              <w:rPr>
                <w:rFonts w:cstheme="minorHAnsi"/>
                <w:sz w:val="24"/>
                <w:szCs w:val="24"/>
              </w:rPr>
              <w:t>.</w:t>
            </w:r>
          </w:p>
          <w:p w14:paraId="7891F561" w14:textId="77777777" w:rsidR="00FC33CD" w:rsidRDefault="00970321" w:rsidP="00821259">
            <w:pPr>
              <w:jc w:val="both"/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Part of this WP is also to establish c</w:t>
            </w:r>
            <w:r w:rsidR="00222812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riteria for </w:t>
            </w:r>
            <w: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assessing </w:t>
            </w:r>
            <w:r w:rsidR="00222812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maturity and readiness</w:t>
            </w:r>
            <w: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 of techniques that will be tested in specific modules (WP2 and WP3). </w:t>
            </w:r>
          </w:p>
          <w:p w14:paraId="127F6FB2" w14:textId="77777777" w:rsidR="00222812" w:rsidRPr="00462281" w:rsidRDefault="00222812" w:rsidP="00821259">
            <w:pPr>
              <w:jc w:val="both"/>
              <w:rPr>
                <w:rFonts w:cstheme="minorHAnsi"/>
                <w:strike/>
                <w:sz w:val="24"/>
                <w:szCs w:val="24"/>
              </w:rPr>
            </w:pPr>
          </w:p>
          <w:p w14:paraId="3DECB10B" w14:textId="77777777" w:rsidR="00FC33CD" w:rsidRPr="00462281" w:rsidRDefault="00FC33CD">
            <w:pPr>
              <w:spacing w:line="280" w:lineRule="atLeast"/>
              <w:jc w:val="both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462281">
              <w:rPr>
                <w:rFonts w:cstheme="minorHAnsi"/>
                <w:b/>
                <w:sz w:val="24"/>
                <w:szCs w:val="24"/>
                <w:lang w:val="en-GB"/>
              </w:rPr>
              <w:t>WP</w:t>
            </w:r>
            <w:r w:rsidR="00BD67B1" w:rsidRPr="00462281">
              <w:rPr>
                <w:rFonts w:cstheme="minorHAnsi"/>
                <w:b/>
                <w:sz w:val="24"/>
                <w:szCs w:val="24"/>
                <w:lang w:val="en-GB"/>
              </w:rPr>
              <w:t>2</w:t>
            </w:r>
            <w:r w:rsidRPr="00462281">
              <w:rPr>
                <w:rFonts w:cstheme="minorHAnsi"/>
                <w:b/>
                <w:sz w:val="24"/>
                <w:szCs w:val="24"/>
                <w:lang w:val="en-GB"/>
              </w:rPr>
              <w:t xml:space="preserve">. </w:t>
            </w:r>
            <w:r w:rsidR="00582C1F" w:rsidRPr="00582C1F">
              <w:rPr>
                <w:rFonts w:cstheme="minorHAnsi"/>
                <w:b/>
                <w:sz w:val="24"/>
                <w:szCs w:val="24"/>
                <w:lang w:val="en-GB"/>
              </w:rPr>
              <w:t>Secure Multiparty Computation (SMC)</w:t>
            </w:r>
            <w:r w:rsidR="00185E71">
              <w:rPr>
                <w:rFonts w:cstheme="minorHAnsi"/>
                <w:b/>
                <w:sz w:val="24"/>
                <w:szCs w:val="24"/>
                <w:lang w:val="en-GB"/>
              </w:rPr>
              <w:t xml:space="preserve"> methods</w:t>
            </w:r>
          </w:p>
          <w:p w14:paraId="3C50C15F" w14:textId="77777777" w:rsidR="00D44F8B" w:rsidRDefault="00CF10CD" w:rsidP="00462281">
            <w:pPr>
              <w:spacing w:after="120"/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 w:rsidRPr="00CF10CD">
              <w:rPr>
                <w:rFonts w:cstheme="minorHAnsi"/>
                <w:sz w:val="24"/>
                <w:szCs w:val="24"/>
                <w:lang w:val="en-GB"/>
              </w:rPr>
              <w:t xml:space="preserve">SMC is a class of methods based on the principle of secret sharing. The secret shares are produced in a way that </w:t>
            </w:r>
            <w:r w:rsidR="005605D6">
              <w:rPr>
                <w:rFonts w:cstheme="minorHAnsi"/>
                <w:sz w:val="24"/>
                <w:szCs w:val="24"/>
                <w:lang w:val="en-GB"/>
              </w:rPr>
              <w:t>does</w:t>
            </w:r>
            <w:r w:rsidRPr="00CF10CD">
              <w:rPr>
                <w:rFonts w:cstheme="minorHAnsi"/>
                <w:sz w:val="24"/>
                <w:szCs w:val="24"/>
                <w:lang w:val="en-GB"/>
              </w:rPr>
              <w:t xml:space="preserve"> not reveal anything about the input</w:t>
            </w:r>
            <w:r w:rsidR="00526BAC">
              <w:rPr>
                <w:rFonts w:cstheme="minorHAnsi"/>
                <w:sz w:val="24"/>
                <w:szCs w:val="24"/>
                <w:lang w:val="en-GB"/>
              </w:rPr>
              <w:t xml:space="preserve"> source data to the individual compute parties</w:t>
            </w:r>
            <w:r w:rsidRPr="00CF10CD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5605D6">
              <w:rPr>
                <w:rFonts w:cstheme="minorHAnsi"/>
                <w:sz w:val="24"/>
                <w:szCs w:val="24"/>
                <w:lang w:val="en-GB"/>
              </w:rPr>
              <w:t>but</w:t>
            </w:r>
            <w:r w:rsidRPr="00CF10CD">
              <w:rPr>
                <w:rFonts w:cstheme="minorHAnsi"/>
                <w:sz w:val="24"/>
                <w:szCs w:val="24"/>
                <w:lang w:val="en-GB"/>
              </w:rPr>
              <w:t xml:space="preserve"> allow</w:t>
            </w:r>
            <w:r w:rsidR="005605D6">
              <w:rPr>
                <w:rFonts w:cstheme="minorHAnsi"/>
                <w:sz w:val="24"/>
                <w:szCs w:val="24"/>
                <w:lang w:val="en-GB"/>
              </w:rPr>
              <w:t>s</w:t>
            </w:r>
            <w:r w:rsidRPr="00CF10CD">
              <w:rPr>
                <w:rFonts w:cstheme="minorHAnsi"/>
                <w:sz w:val="24"/>
                <w:szCs w:val="24"/>
                <w:lang w:val="en-GB"/>
              </w:rPr>
              <w:t xml:space="preserve"> to compute exactly the correct output that would be obtained by a direct computation on the clear input</w:t>
            </w:r>
            <w:r w:rsidR="005605D6">
              <w:rPr>
                <w:rFonts w:cstheme="minorHAnsi"/>
                <w:sz w:val="24"/>
                <w:szCs w:val="24"/>
                <w:lang w:val="en-GB"/>
              </w:rPr>
              <w:t>.</w:t>
            </w:r>
          </w:p>
          <w:p w14:paraId="01173334" w14:textId="77777777" w:rsidR="00582C1F" w:rsidRDefault="00970321" w:rsidP="00222812">
            <w:pPr>
              <w:spacing w:line="280" w:lineRule="atLeast"/>
              <w:jc w:val="both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WP2 will i</w:t>
            </w:r>
            <w:r w:rsidR="00222812">
              <w:rPr>
                <w:rFonts w:cstheme="minorHAnsi"/>
                <w:sz w:val="24"/>
                <w:szCs w:val="24"/>
                <w:lang w:val="en-GB"/>
              </w:rPr>
              <w:t>nvestigate and test SMC methods</w:t>
            </w:r>
            <w:r>
              <w:rPr>
                <w:rFonts w:cstheme="minorHAnsi"/>
                <w:sz w:val="24"/>
                <w:szCs w:val="24"/>
                <w:lang w:val="en-GB"/>
              </w:rPr>
              <w:t>;</w:t>
            </w:r>
            <w:r w:rsidR="00222812">
              <w:rPr>
                <w:rFonts w:cstheme="minorHAnsi"/>
                <w:sz w:val="24"/>
                <w:szCs w:val="24"/>
                <w:lang w:val="en-GB"/>
              </w:rPr>
              <w:t xml:space="preserve"> their </w:t>
            </w:r>
            <w:r w:rsidRPr="00970321">
              <w:rPr>
                <w:rFonts w:cstheme="minorHAnsi"/>
                <w:sz w:val="24"/>
                <w:szCs w:val="24"/>
                <w:lang w:val="en-GB"/>
              </w:rPr>
              <w:t xml:space="preserve">maturity </w:t>
            </w:r>
            <w:r>
              <w:rPr>
                <w:rFonts w:cstheme="minorHAnsi"/>
                <w:sz w:val="24"/>
                <w:szCs w:val="24"/>
                <w:lang w:val="en-GB"/>
              </w:rPr>
              <w:t>and applicability for statistical scenarios</w:t>
            </w:r>
            <w:r w:rsidR="00222812">
              <w:rPr>
                <w:rFonts w:cstheme="minorHAnsi"/>
                <w:sz w:val="24"/>
                <w:szCs w:val="24"/>
                <w:lang w:val="en-GB"/>
              </w:rPr>
              <w:t xml:space="preserve">. 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For methods identified as mature the assessment would be supported with practical </w:t>
            </w:r>
            <w:proofErr w:type="spellStart"/>
            <w:r>
              <w:rPr>
                <w:rFonts w:cstheme="minorHAnsi"/>
                <w:sz w:val="24"/>
                <w:szCs w:val="24"/>
                <w:lang w:val="en-GB"/>
              </w:rPr>
              <w:t>PoC</w:t>
            </w:r>
            <w:proofErr w:type="spellEnd"/>
            <w:r>
              <w:rPr>
                <w:rFonts w:cstheme="minorHAnsi"/>
                <w:sz w:val="24"/>
                <w:szCs w:val="24"/>
                <w:lang w:val="en-GB"/>
              </w:rPr>
              <w:t xml:space="preserve"> in partnership with academic or private organization.</w:t>
            </w:r>
          </w:p>
          <w:p w14:paraId="721415A0" w14:textId="77777777" w:rsidR="00222812" w:rsidRPr="00222812" w:rsidRDefault="00222812" w:rsidP="00222812">
            <w:pPr>
              <w:spacing w:line="280" w:lineRule="atLeast"/>
              <w:jc w:val="both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  <w:p w14:paraId="078E7CC3" w14:textId="77777777" w:rsidR="007E64A6" w:rsidRPr="00462281" w:rsidRDefault="004623D3" w:rsidP="00E978D3">
            <w:pPr>
              <w:spacing w:after="120"/>
              <w:jc w:val="both"/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462281">
              <w:rPr>
                <w:rFonts w:cstheme="minorHAnsi"/>
                <w:b/>
                <w:sz w:val="24"/>
                <w:szCs w:val="24"/>
                <w:lang w:val="en-GB"/>
              </w:rPr>
              <w:t>WP</w:t>
            </w:r>
            <w:r w:rsidR="00FC33CD" w:rsidRPr="00462281">
              <w:rPr>
                <w:rFonts w:cstheme="minorHAnsi"/>
                <w:b/>
                <w:sz w:val="24"/>
                <w:szCs w:val="24"/>
                <w:lang w:val="en-GB"/>
              </w:rPr>
              <w:t>3</w:t>
            </w:r>
            <w:r w:rsidRPr="00462281">
              <w:rPr>
                <w:rFonts w:cstheme="minorHAnsi"/>
                <w:b/>
                <w:sz w:val="24"/>
                <w:szCs w:val="24"/>
                <w:lang w:val="en-GB"/>
              </w:rPr>
              <w:t xml:space="preserve">. </w:t>
            </w:r>
            <w:r w:rsidR="00582C1F">
              <w:rPr>
                <w:rFonts w:cstheme="minorHAnsi"/>
                <w:b/>
                <w:sz w:val="24"/>
                <w:szCs w:val="24"/>
                <w:lang w:val="en-GB"/>
              </w:rPr>
              <w:t>Homomorphic Encryption</w:t>
            </w:r>
            <w:r w:rsidR="00FF5396">
              <w:rPr>
                <w:rFonts w:cstheme="minorHAnsi"/>
                <w:b/>
                <w:sz w:val="24"/>
                <w:szCs w:val="24"/>
                <w:lang w:val="en-GB"/>
              </w:rPr>
              <w:t xml:space="preserve"> (HE) methods</w:t>
            </w:r>
          </w:p>
          <w:p w14:paraId="0054F792" w14:textId="77777777" w:rsidR="00970321" w:rsidRDefault="00556F9F" w:rsidP="00526BAC">
            <w:pP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</w:pPr>
            <w:r w:rsidRPr="00556F9F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Homomorphic Encryption</w:t>
            </w:r>
            <w: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 is a class </w:t>
            </w:r>
            <w:r w:rsidRPr="00CF10CD">
              <w:rPr>
                <w:rFonts w:cstheme="minorHAnsi"/>
                <w:sz w:val="24"/>
                <w:szCs w:val="24"/>
                <w:lang w:val="en-GB"/>
              </w:rPr>
              <w:t>of methods</w:t>
            </w:r>
            <w:r w:rsidR="00526BAC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 with a special algebraic </w:t>
            </w:r>
            <w:r w:rsidR="00526BAC" w:rsidRPr="00526BAC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structure that allows computations to be performed directly on e</w:t>
            </w:r>
            <w:r w:rsidR="00526BAC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ncrypted data without requiring </w:t>
            </w:r>
            <w:r w:rsidR="00526BAC" w:rsidRPr="00526BAC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a decryption key.</w:t>
            </w:r>
          </w:p>
          <w:p w14:paraId="56AA4E64" w14:textId="77777777" w:rsidR="00CF10CD" w:rsidRPr="00596B80" w:rsidRDefault="00970321" w:rsidP="00596B80">
            <w:pPr>
              <w:spacing w:line="280" w:lineRule="atLeast"/>
              <w:jc w:val="both"/>
              <w:rPr>
                <w:rFonts w:cstheme="minorHAnsi"/>
                <w:b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 xml:space="preserve">WP3 will investigate and test HE methods; their </w:t>
            </w:r>
            <w:r w:rsidRPr="00970321">
              <w:rPr>
                <w:rFonts w:cstheme="minorHAnsi"/>
                <w:sz w:val="24"/>
                <w:szCs w:val="24"/>
                <w:lang w:val="en-GB"/>
              </w:rPr>
              <w:t xml:space="preserve">maturity 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and applicability for statistical scenarios. For methods identified as mature the assessment would be supported with </w:t>
            </w:r>
            <w:proofErr w:type="spellStart"/>
            <w:r>
              <w:rPr>
                <w:rFonts w:cstheme="minorHAnsi"/>
                <w:sz w:val="24"/>
                <w:szCs w:val="24"/>
                <w:lang w:val="en-GB"/>
              </w:rPr>
              <w:t>PoC</w:t>
            </w:r>
            <w:proofErr w:type="spellEnd"/>
            <w:r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596B80">
              <w:rPr>
                <w:rFonts w:cstheme="minorHAnsi"/>
                <w:sz w:val="24"/>
                <w:szCs w:val="24"/>
                <w:lang w:val="en-GB"/>
              </w:rPr>
              <w:t xml:space="preserve">or workable prototype </w:t>
            </w:r>
            <w:r>
              <w:rPr>
                <w:rFonts w:cstheme="minorHAnsi"/>
                <w:sz w:val="24"/>
                <w:szCs w:val="24"/>
                <w:lang w:val="en-GB"/>
              </w:rPr>
              <w:t>in partnership with academic or private organization.</w:t>
            </w:r>
          </w:p>
          <w:p w14:paraId="5E8E2E91" w14:textId="77777777" w:rsidR="00CF10CD" w:rsidRDefault="00CF10CD" w:rsidP="00462281">
            <w:pP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</w:pPr>
          </w:p>
          <w:p w14:paraId="0F9D498B" w14:textId="77777777" w:rsidR="00596B80" w:rsidRPr="00596B80" w:rsidRDefault="001102A8" w:rsidP="00462281">
            <w:pPr>
              <w:rPr>
                <w:rFonts w:eastAsia="Times New Roman" w:cs="Times New Roman"/>
                <w:color w:val="1C1E29"/>
                <w:sz w:val="24"/>
                <w:szCs w:val="24"/>
                <w:lang w:val="en-GB"/>
              </w:rPr>
            </w:pPr>
            <w:r w:rsidRPr="00462281">
              <w:rPr>
                <w:rFonts w:cstheme="minorHAnsi"/>
                <w:b/>
                <w:sz w:val="24"/>
                <w:szCs w:val="24"/>
                <w:lang w:val="en-GB"/>
              </w:rPr>
              <w:t>WP</w:t>
            </w:r>
            <w:r w:rsidR="004A7B68">
              <w:rPr>
                <w:rFonts w:cstheme="minorHAnsi"/>
                <w:b/>
                <w:sz w:val="24"/>
                <w:szCs w:val="24"/>
                <w:lang w:val="en-GB"/>
              </w:rPr>
              <w:t>4</w:t>
            </w:r>
            <w:r w:rsidRPr="00462281">
              <w:rPr>
                <w:rFonts w:cstheme="minorHAnsi"/>
                <w:b/>
                <w:sz w:val="24"/>
                <w:szCs w:val="24"/>
                <w:lang w:val="en-GB"/>
              </w:rPr>
              <w:t xml:space="preserve">. </w:t>
            </w:r>
            <w:r w:rsidR="00D20DAD">
              <w:rPr>
                <w:rFonts w:cstheme="minorHAnsi"/>
                <w:b/>
                <w:sz w:val="24"/>
                <w:szCs w:val="24"/>
                <w:lang w:val="en-GB"/>
              </w:rPr>
              <w:t>Identify opportunities for operationalization of methods and sharing of solutions</w:t>
            </w:r>
          </w:p>
          <w:p w14:paraId="201B1D4F" w14:textId="77777777" w:rsidR="00596B80" w:rsidRDefault="00FF5396" w:rsidP="00596B80">
            <w:pPr>
              <w:spacing w:after="120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</w:rPr>
              <w:t xml:space="preserve">This work package will identify </w:t>
            </w:r>
            <w:r w:rsidR="00633CCA">
              <w:rPr>
                <w:rFonts w:cstheme="minorHAnsi"/>
                <w:sz w:val="24"/>
                <w:szCs w:val="24"/>
              </w:rPr>
              <w:t xml:space="preserve">opportunities for </w:t>
            </w:r>
            <w:r w:rsidR="00633CCA" w:rsidRPr="00633CCA">
              <w:rPr>
                <w:rFonts w:cstheme="minorHAnsi"/>
                <w:sz w:val="24"/>
                <w:szCs w:val="24"/>
                <w:lang w:val="en-GB"/>
              </w:rPr>
              <w:t>operationalization of mature methods</w:t>
            </w:r>
            <w:r w:rsidR="00633CCA">
              <w:rPr>
                <w:rFonts w:cstheme="minorHAnsi"/>
                <w:sz w:val="24"/>
                <w:szCs w:val="24"/>
                <w:lang w:val="en-GB"/>
              </w:rPr>
              <w:t xml:space="preserve"> in </w:t>
            </w:r>
            <w:r w:rsidR="003C2E92">
              <w:rPr>
                <w:rFonts w:cstheme="minorHAnsi"/>
                <w:sz w:val="24"/>
                <w:szCs w:val="24"/>
                <w:lang w:val="en-GB"/>
              </w:rPr>
              <w:t>generic scenarios where practical solutions could be reused and shared across statistical community</w:t>
            </w:r>
            <w:r w:rsidR="003C2E92" w:rsidRPr="00462281">
              <w:rPr>
                <w:rFonts w:cstheme="minorHAnsi"/>
                <w:sz w:val="24"/>
                <w:szCs w:val="24"/>
                <w:lang w:val="en-GB"/>
              </w:rPr>
              <w:t>.</w:t>
            </w:r>
          </w:p>
          <w:p w14:paraId="4B4021EF" w14:textId="77777777" w:rsidR="00462281" w:rsidRPr="00596B80" w:rsidRDefault="00633CCA" w:rsidP="00596B80">
            <w:pPr>
              <w:spacing w:after="120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</w:rPr>
              <w:t>It</w:t>
            </w:r>
            <w:r w:rsidR="00D55326">
              <w:rPr>
                <w:rFonts w:cstheme="minorHAnsi"/>
                <w:sz w:val="24"/>
                <w:szCs w:val="24"/>
              </w:rPr>
              <w:t xml:space="preserve"> </w:t>
            </w:r>
            <w:r w:rsidR="00FF5396">
              <w:rPr>
                <w:rFonts w:cstheme="minorHAnsi"/>
                <w:sz w:val="24"/>
                <w:szCs w:val="24"/>
              </w:rPr>
              <w:t>will</w:t>
            </w:r>
            <w:r w:rsidR="00D55326">
              <w:rPr>
                <w:rFonts w:cstheme="minorHAnsi"/>
                <w:sz w:val="24"/>
                <w:szCs w:val="24"/>
              </w:rPr>
              <w:t xml:space="preserve"> also </w:t>
            </w:r>
            <w:r w:rsidR="00FF5396">
              <w:rPr>
                <w:rFonts w:cstheme="minorHAnsi"/>
                <w:sz w:val="24"/>
                <w:szCs w:val="24"/>
              </w:rPr>
              <w:t>enable</w:t>
            </w:r>
            <w:r w:rsidR="00D55326" w:rsidRPr="00462281">
              <w:rPr>
                <w:rFonts w:cstheme="minorHAnsi"/>
                <w:sz w:val="24"/>
                <w:szCs w:val="24"/>
              </w:rPr>
              <w:t xml:space="preserve"> exchanging best practices, sharing knowledge and tools among </w:t>
            </w:r>
            <w:r w:rsidR="00D55326">
              <w:rPr>
                <w:rFonts w:cstheme="minorHAnsi"/>
                <w:sz w:val="24"/>
                <w:szCs w:val="24"/>
              </w:rPr>
              <w:t>NSIs</w:t>
            </w:r>
            <w:r w:rsidR="00D55326" w:rsidRPr="00462281">
              <w:rPr>
                <w:rFonts w:cstheme="minorHAnsi"/>
                <w:sz w:val="24"/>
                <w:szCs w:val="24"/>
              </w:rPr>
              <w:t>.</w:t>
            </w:r>
            <w:r w:rsidR="00596B80">
              <w:rPr>
                <w:rFonts w:cstheme="minorHAnsi"/>
                <w:sz w:val="24"/>
                <w:szCs w:val="24"/>
              </w:rPr>
              <w:t xml:space="preserve"> </w:t>
            </w:r>
            <w:r w:rsidR="00596B80" w:rsidRPr="00462281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Results of the project will be disseminated through the web and organizing seminars in UNECE countries.</w:t>
            </w:r>
          </w:p>
          <w:p w14:paraId="7662BD8A" w14:textId="77777777" w:rsidR="007E64A6" w:rsidRPr="00596B80" w:rsidRDefault="001F70A4" w:rsidP="00596B80">
            <w:pPr>
              <w:jc w:val="both"/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Most</w:t>
            </w:r>
            <w:r w:rsidRPr="00462281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 </w:t>
            </w:r>
            <w:r w:rsidR="00462281" w:rsidRPr="00462281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of the WP </w:t>
            </w:r>
            <w: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work </w:t>
            </w:r>
            <w:r w:rsidR="00462281" w:rsidRPr="00462281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can </w:t>
            </w:r>
            <w:r w:rsidR="00596B80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largely be </w:t>
            </w:r>
            <w: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done </w:t>
            </w:r>
            <w:r w:rsidR="00462281" w:rsidRPr="00462281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be through virtual meetings</w:t>
            </w:r>
            <w:r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,</w:t>
            </w:r>
            <w:r w:rsidR="00462281" w:rsidRPr="00462281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 but </w:t>
            </w:r>
            <w:r w:rsidR="00596B80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up to two face-to-</w:t>
            </w:r>
            <w:r w:rsidR="00462281" w:rsidRPr="00462281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face meetings </w:t>
            </w:r>
            <w:r w:rsidR="00596B80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would be needed for fast </w:t>
            </w:r>
            <w:proofErr w:type="spellStart"/>
            <w:r w:rsidR="00596B80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headstart</w:t>
            </w:r>
            <w:proofErr w:type="spellEnd"/>
            <w:r w:rsidR="00596B80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 of </w:t>
            </w:r>
            <w:r w:rsidR="00462281" w:rsidRPr="00462281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>the project</w:t>
            </w:r>
            <w:r w:rsidR="00596B80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 and to create statistical community of practice</w:t>
            </w:r>
            <w:r w:rsidR="00462281" w:rsidRPr="00462281">
              <w:rPr>
                <w:rFonts w:eastAsia="Times New Roman" w:cs="Times New Roman"/>
                <w:color w:val="1C1E29"/>
                <w:sz w:val="24"/>
                <w:szCs w:val="24"/>
                <w:lang w:val="en-US"/>
              </w:rPr>
              <w:t xml:space="preserve">. </w:t>
            </w:r>
          </w:p>
        </w:tc>
      </w:tr>
      <w:tr w:rsidR="007E64A6" w:rsidRPr="00462281" w14:paraId="25468CDF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51397B93" w14:textId="77777777" w:rsidR="007E64A6" w:rsidRPr="00462281" w:rsidRDefault="004623D3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462281">
              <w:rPr>
                <w:rFonts w:cstheme="minorHAnsi"/>
                <w:b/>
                <w:sz w:val="24"/>
                <w:szCs w:val="24"/>
                <w:lang w:val="en-GB"/>
              </w:rPr>
              <w:lastRenderedPageBreak/>
              <w:t>Alternatives considered</w:t>
            </w:r>
          </w:p>
        </w:tc>
      </w:tr>
      <w:tr w:rsidR="007E64A6" w:rsidRPr="00462281" w14:paraId="249AF67A" w14:textId="77777777">
        <w:tc>
          <w:tcPr>
            <w:tcW w:w="9974" w:type="dxa"/>
            <w:gridSpan w:val="5"/>
            <w:shd w:val="clear" w:color="auto" w:fill="auto"/>
          </w:tcPr>
          <w:p w14:paraId="1E971204" w14:textId="77777777" w:rsidR="007E64A6" w:rsidRPr="00462281" w:rsidRDefault="00C23E37" w:rsidP="008C3CBF">
            <w:pPr>
              <w:spacing w:after="120"/>
              <w:jc w:val="both"/>
              <w:rPr>
                <w:rFonts w:cstheme="minorHAnsi"/>
                <w:i/>
                <w:iCs/>
                <w:color w:val="A6A6A6" w:themeColor="background1" w:themeShade="A6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Alternative to</w:t>
            </w:r>
            <w:r w:rsidR="004623D3" w:rsidRPr="00462281">
              <w:rPr>
                <w:rFonts w:cstheme="minorHAnsi"/>
                <w:sz w:val="24"/>
                <w:szCs w:val="24"/>
                <w:lang w:val="en-GB"/>
              </w:rPr>
              <w:t xml:space="preserve"> standalone project 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could be separate activities </w:t>
            </w:r>
            <w:r w:rsidR="004A7B68">
              <w:rPr>
                <w:rFonts w:cstheme="minorHAnsi"/>
                <w:sz w:val="24"/>
                <w:szCs w:val="24"/>
                <w:lang w:val="en-GB"/>
              </w:rPr>
              <w:t xml:space="preserve">for </w:t>
            </w:r>
            <w:r w:rsidR="000C1D8C">
              <w:rPr>
                <w:rFonts w:cstheme="minorHAnsi"/>
                <w:sz w:val="24"/>
                <w:szCs w:val="24"/>
                <w:lang w:val="en-GB"/>
              </w:rPr>
              <w:t>certain</w:t>
            </w:r>
            <w:r w:rsidR="009C66B6">
              <w:rPr>
                <w:rFonts w:cstheme="minorHAnsi"/>
                <w:sz w:val="24"/>
                <w:szCs w:val="24"/>
                <w:lang w:val="en-GB"/>
              </w:rPr>
              <w:t xml:space="preserve"> techniques 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undertaken by groups of interested countries or allocated </w:t>
            </w:r>
            <w:r w:rsidRPr="00C23E37">
              <w:rPr>
                <w:rFonts w:cstheme="minorHAnsi"/>
                <w:sz w:val="24"/>
                <w:szCs w:val="24"/>
                <w:lang w:val="en-GB"/>
              </w:rPr>
              <w:t xml:space="preserve">to other Modernisation Groups </w:t>
            </w:r>
            <w:r>
              <w:rPr>
                <w:rFonts w:cstheme="minorHAnsi"/>
                <w:sz w:val="24"/>
                <w:szCs w:val="24"/>
                <w:lang w:val="en-GB"/>
              </w:rPr>
              <w:t>but in that case the progress would be considerably slower. Use-cases often require combination of privacy-preserving techniques (for example SMC in combination to HE) so it is beneficial to consider applicability of various techniques within</w:t>
            </w:r>
            <w:r w:rsidR="008C3CBF">
              <w:rPr>
                <w:rFonts w:cstheme="minorHAnsi"/>
                <w:sz w:val="24"/>
                <w:szCs w:val="24"/>
                <w:lang w:val="en-GB"/>
              </w:rPr>
              <w:t xml:space="preserve"> the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 same activity which would be more difficult </w:t>
            </w:r>
            <w:r w:rsidR="008C3CBF">
              <w:rPr>
                <w:rFonts w:cstheme="minorHAnsi"/>
                <w:sz w:val="24"/>
                <w:szCs w:val="24"/>
                <w:lang w:val="en-GB"/>
              </w:rPr>
              <w:t xml:space="preserve">to achieve </w:t>
            </w:r>
            <w:r w:rsidR="000C1D8C">
              <w:rPr>
                <w:rFonts w:cstheme="minorHAnsi"/>
                <w:sz w:val="24"/>
                <w:szCs w:val="24"/>
                <w:lang w:val="en-GB"/>
              </w:rPr>
              <w:t>without project</w:t>
            </w:r>
            <w:r w:rsidR="004623D3" w:rsidRPr="00462281">
              <w:rPr>
                <w:rFonts w:cstheme="minorHAnsi"/>
                <w:sz w:val="24"/>
                <w:szCs w:val="24"/>
                <w:lang w:val="en-GB"/>
              </w:rPr>
              <w:t>.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  <w:lang w:val="en-GB"/>
              </w:rPr>
              <w:t>Similarly</w:t>
            </w:r>
            <w:proofErr w:type="gramEnd"/>
            <w:r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8C3CBF">
              <w:rPr>
                <w:rFonts w:cstheme="minorHAnsi"/>
                <w:sz w:val="24"/>
                <w:szCs w:val="24"/>
                <w:lang w:val="en-GB"/>
              </w:rPr>
              <w:t>separate activities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 would be less effective </w:t>
            </w:r>
            <w:r w:rsidR="008C3CBF">
              <w:rPr>
                <w:rFonts w:cstheme="minorHAnsi"/>
                <w:sz w:val="24"/>
                <w:szCs w:val="24"/>
                <w:lang w:val="en-GB"/>
              </w:rPr>
              <w:t>in building</w:t>
            </w:r>
            <w:r w:rsidR="000C1D8C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en-GB"/>
              </w:rPr>
              <w:t>inte</w:t>
            </w:r>
            <w:r w:rsidR="000C1D8C">
              <w:rPr>
                <w:rFonts w:cstheme="minorHAnsi"/>
                <w:sz w:val="24"/>
                <w:szCs w:val="24"/>
                <w:lang w:val="en-GB"/>
              </w:rPr>
              <w:t>rnational community of practice</w:t>
            </w:r>
            <w:r w:rsidR="009C66B6">
              <w:rPr>
                <w:rFonts w:cstheme="minorHAnsi"/>
                <w:sz w:val="24"/>
                <w:szCs w:val="24"/>
                <w:lang w:val="en-GB"/>
              </w:rPr>
              <w:t>.</w:t>
            </w:r>
          </w:p>
        </w:tc>
      </w:tr>
      <w:tr w:rsidR="007E64A6" w:rsidRPr="00462281" w14:paraId="3F7327B6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67EE63AF" w14:textId="77777777" w:rsidR="007E64A6" w:rsidRPr="00462281" w:rsidRDefault="004623D3">
            <w:pPr>
              <w:rPr>
                <w:rFonts w:cstheme="minorHAnsi"/>
                <w:b/>
                <w:sz w:val="24"/>
                <w:szCs w:val="24"/>
                <w:lang w:val="en-GB"/>
              </w:rPr>
            </w:pPr>
            <w:r w:rsidRPr="00462281">
              <w:rPr>
                <w:rFonts w:cstheme="minorHAnsi"/>
                <w:b/>
                <w:sz w:val="24"/>
                <w:szCs w:val="24"/>
                <w:lang w:val="en-GB"/>
              </w:rPr>
              <w:t>How does it relate to the HLG-MOS vision and other activities under the HLG-MOS?</w:t>
            </w:r>
          </w:p>
        </w:tc>
      </w:tr>
      <w:tr w:rsidR="007E64A6" w:rsidRPr="00462281" w14:paraId="0A7BBEF5" w14:textId="77777777">
        <w:trPr>
          <w:trHeight w:val="391"/>
        </w:trPr>
        <w:tc>
          <w:tcPr>
            <w:tcW w:w="9974" w:type="dxa"/>
            <w:gridSpan w:val="5"/>
            <w:shd w:val="clear" w:color="auto" w:fill="auto"/>
          </w:tcPr>
          <w:p w14:paraId="3FC7439D" w14:textId="77777777" w:rsidR="009C66B6" w:rsidRDefault="009C66B6" w:rsidP="009C66B6">
            <w:pPr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>This project will enable statistical organizations to unlock insight</w:t>
            </w:r>
            <w:r w:rsidR="000C1D8C">
              <w:rPr>
                <w:rFonts w:cstheme="minorHAnsi"/>
                <w:sz w:val="24"/>
                <w:szCs w:val="24"/>
                <w:lang w:val="en-GB"/>
              </w:rPr>
              <w:t>s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 from </w:t>
            </w:r>
            <w:r w:rsidR="00822FC9">
              <w:rPr>
                <w:rFonts w:cstheme="minorHAnsi"/>
                <w:sz w:val="24"/>
                <w:szCs w:val="24"/>
                <w:lang w:val="en-GB"/>
              </w:rPr>
              <w:t xml:space="preserve">the 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data that currently </w:t>
            </w:r>
            <w:r w:rsidR="008C3CBF">
              <w:rPr>
                <w:rFonts w:cstheme="minorHAnsi"/>
                <w:sz w:val="24"/>
                <w:szCs w:val="24"/>
                <w:lang w:val="en-GB"/>
              </w:rPr>
              <w:t xml:space="preserve">can’t be acquired or integrated 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because of privacy constraints </w:t>
            </w:r>
            <w:r w:rsidR="008C3CBF">
              <w:rPr>
                <w:rFonts w:cstheme="minorHAnsi"/>
                <w:sz w:val="24"/>
                <w:szCs w:val="24"/>
                <w:lang w:val="en-GB"/>
              </w:rPr>
              <w:t>like</w:t>
            </w:r>
            <w:r w:rsidR="000C1D8C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8C3CBF">
              <w:rPr>
                <w:rFonts w:cstheme="minorHAnsi"/>
                <w:sz w:val="24"/>
                <w:szCs w:val="24"/>
                <w:lang w:val="en-GB"/>
              </w:rPr>
              <w:t xml:space="preserve">in scenarios of </w:t>
            </w:r>
            <w:r w:rsidR="000C1D8C">
              <w:rPr>
                <w:rFonts w:cstheme="minorHAnsi"/>
                <w:sz w:val="24"/>
                <w:szCs w:val="24"/>
                <w:lang w:val="en-GB"/>
              </w:rPr>
              <w:t>sharing</w:t>
            </w:r>
            <w:r w:rsidRPr="009C66B6">
              <w:rPr>
                <w:rFonts w:cstheme="minorHAnsi"/>
                <w:sz w:val="24"/>
                <w:szCs w:val="24"/>
                <w:lang w:val="en-GB"/>
              </w:rPr>
              <w:t xml:space="preserve"> public-private data</w:t>
            </w:r>
            <w:r w:rsidR="000C1D8C">
              <w:rPr>
                <w:rFonts w:cstheme="minorHAnsi"/>
                <w:sz w:val="24"/>
                <w:szCs w:val="24"/>
                <w:lang w:val="en-GB"/>
              </w:rPr>
              <w:t xml:space="preserve"> or linking privacy sensitive</w:t>
            </w:r>
            <w:r w:rsidRPr="009C66B6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 w:rsidR="000C1D8C">
              <w:rPr>
                <w:rFonts w:cstheme="minorHAnsi"/>
                <w:sz w:val="24"/>
                <w:szCs w:val="24"/>
                <w:lang w:val="en-GB"/>
              </w:rPr>
              <w:t>datasets internationally (for example border statistics).</w:t>
            </w:r>
          </w:p>
          <w:p w14:paraId="5A79B759" w14:textId="77777777" w:rsidR="000C1D8C" w:rsidRPr="00462281" w:rsidRDefault="000C1D8C" w:rsidP="005C1664">
            <w:pPr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cstheme="minorHAnsi"/>
                <w:sz w:val="24"/>
                <w:szCs w:val="24"/>
                <w:lang w:val="en-GB"/>
              </w:rPr>
              <w:t xml:space="preserve">Project will build on results of HLG Data Architecture project and UN Handbook for Privacy-preserving Techniques and contribute to future data-driven activities such as </w:t>
            </w:r>
            <w:r w:rsidR="009C66B6" w:rsidRPr="009C66B6">
              <w:rPr>
                <w:rFonts w:cstheme="minorHAnsi"/>
                <w:sz w:val="24"/>
                <w:szCs w:val="24"/>
                <w:lang w:val="en-GB"/>
              </w:rPr>
              <w:t xml:space="preserve">Data-driven </w:t>
            </w:r>
            <w:proofErr w:type="gramStart"/>
            <w:r w:rsidR="009C66B6" w:rsidRPr="009C66B6">
              <w:rPr>
                <w:rFonts w:cstheme="minorHAnsi"/>
                <w:sz w:val="24"/>
                <w:szCs w:val="24"/>
                <w:lang w:val="en-GB"/>
              </w:rPr>
              <w:t>decision making</w:t>
            </w:r>
            <w:proofErr w:type="gramEnd"/>
            <w:r w:rsidR="009C66B6" w:rsidRPr="009C66B6">
              <w:rPr>
                <w:rFonts w:cstheme="minorHAnsi"/>
                <w:sz w:val="24"/>
                <w:szCs w:val="24"/>
                <w:lang w:val="en-GB"/>
              </w:rPr>
              <w:t xml:space="preserve"> support at the local level</w:t>
            </w:r>
            <w:r w:rsidR="00253F02">
              <w:rPr>
                <w:rFonts w:cstheme="minorHAnsi"/>
                <w:sz w:val="24"/>
                <w:szCs w:val="24"/>
                <w:lang w:val="en-GB"/>
              </w:rPr>
              <w:t>,</w:t>
            </w:r>
            <w:r w:rsidR="008C3CBF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7E64A6" w:rsidRPr="00462281" w14:paraId="28BEA18F" w14:textId="77777777">
        <w:tc>
          <w:tcPr>
            <w:tcW w:w="9974" w:type="dxa"/>
            <w:gridSpan w:val="5"/>
            <w:shd w:val="clear" w:color="auto" w:fill="8DB3E2" w:themeFill="text2" w:themeFillTint="66"/>
          </w:tcPr>
          <w:p w14:paraId="48596684" w14:textId="77777777" w:rsidR="007E64A6" w:rsidRPr="00462281" w:rsidRDefault="004623D3">
            <w:pPr>
              <w:rPr>
                <w:rFonts w:cstheme="minorHAnsi"/>
                <w:b/>
                <w:sz w:val="24"/>
                <w:szCs w:val="24"/>
              </w:rPr>
            </w:pPr>
            <w:r w:rsidRPr="00462281">
              <w:rPr>
                <w:rFonts w:cstheme="minorHAnsi"/>
                <w:b/>
                <w:sz w:val="24"/>
                <w:szCs w:val="24"/>
              </w:rPr>
              <w:t>Proposed start and end dates</w:t>
            </w:r>
          </w:p>
        </w:tc>
      </w:tr>
      <w:tr w:rsidR="007E64A6" w:rsidRPr="00462281" w14:paraId="10EABC0B" w14:textId="77777777">
        <w:tc>
          <w:tcPr>
            <w:tcW w:w="4685" w:type="dxa"/>
            <w:gridSpan w:val="2"/>
            <w:shd w:val="clear" w:color="auto" w:fill="auto"/>
          </w:tcPr>
          <w:p w14:paraId="3448A8FE" w14:textId="77777777" w:rsidR="007E64A6" w:rsidRPr="00462281" w:rsidRDefault="004623D3">
            <w:pPr>
              <w:rPr>
                <w:rFonts w:cstheme="minorHAnsi"/>
                <w:b/>
                <w:sz w:val="24"/>
                <w:szCs w:val="24"/>
              </w:rPr>
            </w:pPr>
            <w:r w:rsidRPr="00462281">
              <w:rPr>
                <w:rFonts w:cstheme="minorHAnsi"/>
                <w:b/>
                <w:sz w:val="24"/>
                <w:szCs w:val="24"/>
              </w:rPr>
              <w:t xml:space="preserve">Start: </w:t>
            </w:r>
            <w:r w:rsidRPr="00462281">
              <w:rPr>
                <w:rFonts w:cstheme="minorHAnsi"/>
                <w:i/>
                <w:iCs/>
                <w:color w:val="A6A6A6" w:themeColor="background1" w:themeShade="A6"/>
                <w:sz w:val="24"/>
                <w:szCs w:val="24"/>
              </w:rPr>
              <w:t>January 2020</w:t>
            </w:r>
          </w:p>
        </w:tc>
        <w:tc>
          <w:tcPr>
            <w:tcW w:w="5289" w:type="dxa"/>
            <w:gridSpan w:val="3"/>
            <w:shd w:val="clear" w:color="auto" w:fill="auto"/>
          </w:tcPr>
          <w:p w14:paraId="6287DB08" w14:textId="77777777" w:rsidR="007E64A6" w:rsidRPr="00462281" w:rsidRDefault="004623D3">
            <w:pPr>
              <w:rPr>
                <w:rFonts w:cstheme="minorHAnsi"/>
                <w:sz w:val="24"/>
                <w:szCs w:val="24"/>
              </w:rPr>
            </w:pPr>
            <w:r w:rsidRPr="00462281">
              <w:rPr>
                <w:rFonts w:cstheme="minorHAnsi"/>
                <w:b/>
                <w:sz w:val="24"/>
                <w:szCs w:val="24"/>
              </w:rPr>
              <w:t xml:space="preserve">End: </w:t>
            </w:r>
            <w:r w:rsidRPr="00462281">
              <w:rPr>
                <w:rFonts w:cstheme="minorHAnsi"/>
                <w:i/>
                <w:iCs/>
                <w:color w:val="A6A6A6" w:themeColor="background1" w:themeShade="A6"/>
                <w:sz w:val="24"/>
                <w:szCs w:val="24"/>
              </w:rPr>
              <w:t>December 2020</w:t>
            </w:r>
          </w:p>
        </w:tc>
      </w:tr>
    </w:tbl>
    <w:p w14:paraId="183CA852" w14:textId="77777777" w:rsidR="009324B9" w:rsidRPr="00633CCA" w:rsidRDefault="009324B9" w:rsidP="009324B9">
      <w:pPr>
        <w:spacing w:after="120"/>
        <w:rPr>
          <w:rFonts w:cstheme="minorHAnsi"/>
          <w:sz w:val="14"/>
          <w:szCs w:val="24"/>
        </w:rPr>
      </w:pPr>
    </w:p>
    <w:sectPr w:rsidR="009324B9" w:rsidRPr="00633CCA">
      <w:pgSz w:w="11906" w:h="16838"/>
      <w:pgMar w:top="1152" w:right="1152" w:bottom="1152" w:left="1152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DC269" w14:textId="77777777" w:rsidR="00CF11E6" w:rsidRDefault="00CF11E6" w:rsidP="00CF11E6">
      <w:r>
        <w:separator/>
      </w:r>
    </w:p>
  </w:endnote>
  <w:endnote w:type="continuationSeparator" w:id="0">
    <w:p w14:paraId="00941292" w14:textId="77777777" w:rsidR="00CF11E6" w:rsidRDefault="00CF11E6" w:rsidP="00CF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1E6AB" w14:textId="77777777" w:rsidR="00CF11E6" w:rsidRDefault="00CF11E6" w:rsidP="00CF11E6">
      <w:r>
        <w:separator/>
      </w:r>
    </w:p>
  </w:footnote>
  <w:footnote w:type="continuationSeparator" w:id="0">
    <w:p w14:paraId="4771F078" w14:textId="77777777" w:rsidR="00CF11E6" w:rsidRDefault="00CF11E6" w:rsidP="00CF11E6">
      <w:r>
        <w:continuationSeparator/>
      </w:r>
    </w:p>
  </w:footnote>
  <w:footnote w:id="1">
    <w:p w14:paraId="66347D60" w14:textId="77777777" w:rsidR="009F1402" w:rsidRPr="009F1402" w:rsidRDefault="009F1402" w:rsidP="009F1402">
      <w:pPr>
        <w:pStyle w:val="FootnoteText"/>
      </w:pPr>
      <w:r>
        <w:rPr>
          <w:rFonts w:cstheme="minorHAnsi"/>
          <w:sz w:val="14"/>
          <w:szCs w:val="24"/>
        </w:rPr>
        <w:t>1</w:t>
      </w:r>
      <w:r w:rsidRPr="00633CCA">
        <w:rPr>
          <w:rFonts w:cstheme="minorHAnsi"/>
          <w:sz w:val="14"/>
          <w:szCs w:val="24"/>
        </w:rPr>
        <w:t xml:space="preserve"> F. </w:t>
      </w:r>
      <w:proofErr w:type="spellStart"/>
      <w:r w:rsidRPr="00633CCA">
        <w:rPr>
          <w:rFonts w:cstheme="minorHAnsi"/>
          <w:sz w:val="14"/>
          <w:szCs w:val="24"/>
        </w:rPr>
        <w:t>Ricciato</w:t>
      </w:r>
      <w:proofErr w:type="spellEnd"/>
      <w:r w:rsidRPr="00633CCA">
        <w:rPr>
          <w:rFonts w:cstheme="minorHAnsi"/>
          <w:sz w:val="14"/>
          <w:szCs w:val="24"/>
        </w:rPr>
        <w:t xml:space="preserve">, A. </w:t>
      </w:r>
      <w:proofErr w:type="spellStart"/>
      <w:r w:rsidRPr="00633CCA">
        <w:rPr>
          <w:rFonts w:cstheme="minorHAnsi"/>
          <w:sz w:val="14"/>
          <w:szCs w:val="24"/>
        </w:rPr>
        <w:t>Bujnowska</w:t>
      </w:r>
      <w:proofErr w:type="spellEnd"/>
      <w:r w:rsidRPr="00633CCA">
        <w:rPr>
          <w:rFonts w:cstheme="minorHAnsi"/>
          <w:sz w:val="14"/>
          <w:szCs w:val="24"/>
        </w:rPr>
        <w:t xml:space="preserve">, A. </w:t>
      </w:r>
      <w:proofErr w:type="spellStart"/>
      <w:r w:rsidRPr="00633CCA">
        <w:rPr>
          <w:rFonts w:cstheme="minorHAnsi"/>
          <w:sz w:val="14"/>
          <w:szCs w:val="24"/>
        </w:rPr>
        <w:t>Wirthmann</w:t>
      </w:r>
      <w:proofErr w:type="spellEnd"/>
      <w:r w:rsidRPr="00633CCA">
        <w:rPr>
          <w:rFonts w:cstheme="minorHAnsi"/>
          <w:sz w:val="14"/>
          <w:szCs w:val="24"/>
        </w:rPr>
        <w:t xml:space="preserve">, M. Hahn, E. </w:t>
      </w:r>
      <w:proofErr w:type="spellStart"/>
      <w:r w:rsidRPr="00633CCA">
        <w:rPr>
          <w:rFonts w:cstheme="minorHAnsi"/>
          <w:sz w:val="14"/>
          <w:szCs w:val="24"/>
        </w:rPr>
        <w:t>Barredo-Capelot</w:t>
      </w:r>
      <w:proofErr w:type="spellEnd"/>
      <w:r w:rsidRPr="00633CCA">
        <w:rPr>
          <w:rFonts w:cstheme="minorHAnsi"/>
          <w:sz w:val="14"/>
          <w:szCs w:val="24"/>
        </w:rPr>
        <w:t>, A reflection on privacy and data confidentiality in Official Statistics, ISI 2019.</w:t>
      </w:r>
    </w:p>
  </w:footnote>
  <w:footnote w:id="2">
    <w:p w14:paraId="06BAB501" w14:textId="77777777" w:rsidR="009F1402" w:rsidRPr="009F1402" w:rsidRDefault="009F140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33CCA">
        <w:rPr>
          <w:rFonts w:cstheme="minorHAnsi"/>
          <w:sz w:val="14"/>
          <w:szCs w:val="24"/>
        </w:rPr>
        <w:t xml:space="preserve">UN Handbook on Privacy-Preserving  Computation Techniques, </w:t>
      </w:r>
      <w:hyperlink r:id="rId1" w:history="1">
        <w:r w:rsidRPr="00633CCA">
          <w:rPr>
            <w:rStyle w:val="Hyperlink"/>
            <w:rFonts w:cstheme="minorHAnsi"/>
            <w:sz w:val="14"/>
            <w:szCs w:val="24"/>
          </w:rPr>
          <w:t>http://publications.officialstatistics.org/handbooks/privacy-preserving-techniques-handbook/UN%20Handbook%20for%20Privacy-Preserving%20Techniques.pdf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80636"/>
    <w:multiLevelType w:val="multilevel"/>
    <w:tmpl w:val="F926F036"/>
    <w:lvl w:ilvl="0">
      <w:start w:val="1"/>
      <w:numFmt w:val="bullet"/>
      <w:lvlText w:val="-"/>
      <w:lvlJc w:val="left"/>
      <w:pPr>
        <w:ind w:left="405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A06D8"/>
    <w:multiLevelType w:val="hybridMultilevel"/>
    <w:tmpl w:val="72B896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27E23"/>
    <w:multiLevelType w:val="multilevel"/>
    <w:tmpl w:val="937A15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4826230"/>
    <w:multiLevelType w:val="hybridMultilevel"/>
    <w:tmpl w:val="BD3AC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4A6"/>
    <w:rsid w:val="000353F8"/>
    <w:rsid w:val="000C1D8C"/>
    <w:rsid w:val="000F0226"/>
    <w:rsid w:val="001102A8"/>
    <w:rsid w:val="00185E71"/>
    <w:rsid w:val="001F70A4"/>
    <w:rsid w:val="00212AF0"/>
    <w:rsid w:val="00213898"/>
    <w:rsid w:val="00222812"/>
    <w:rsid w:val="0024405D"/>
    <w:rsid w:val="00253F02"/>
    <w:rsid w:val="002918C0"/>
    <w:rsid w:val="00297BDB"/>
    <w:rsid w:val="002B337A"/>
    <w:rsid w:val="003015C6"/>
    <w:rsid w:val="00346D2E"/>
    <w:rsid w:val="003C2E92"/>
    <w:rsid w:val="003E6C09"/>
    <w:rsid w:val="0042311B"/>
    <w:rsid w:val="0042637F"/>
    <w:rsid w:val="00435A24"/>
    <w:rsid w:val="00443860"/>
    <w:rsid w:val="004611D4"/>
    <w:rsid w:val="00462281"/>
    <w:rsid w:val="004623D3"/>
    <w:rsid w:val="00466C4E"/>
    <w:rsid w:val="004A7B68"/>
    <w:rsid w:val="004E29CE"/>
    <w:rsid w:val="004E5763"/>
    <w:rsid w:val="0051224A"/>
    <w:rsid w:val="00521A40"/>
    <w:rsid w:val="00526BAC"/>
    <w:rsid w:val="00556F9F"/>
    <w:rsid w:val="005605D6"/>
    <w:rsid w:val="00564688"/>
    <w:rsid w:val="00582C1F"/>
    <w:rsid w:val="00596B80"/>
    <w:rsid w:val="005C1664"/>
    <w:rsid w:val="005C3978"/>
    <w:rsid w:val="00622619"/>
    <w:rsid w:val="00633CCA"/>
    <w:rsid w:val="00635866"/>
    <w:rsid w:val="0064328E"/>
    <w:rsid w:val="00646C0D"/>
    <w:rsid w:val="0072524A"/>
    <w:rsid w:val="00726483"/>
    <w:rsid w:val="00732CD7"/>
    <w:rsid w:val="00791D78"/>
    <w:rsid w:val="007E176F"/>
    <w:rsid w:val="007E64A6"/>
    <w:rsid w:val="00800755"/>
    <w:rsid w:val="00821259"/>
    <w:rsid w:val="00822FC9"/>
    <w:rsid w:val="008468BC"/>
    <w:rsid w:val="00861DDD"/>
    <w:rsid w:val="008C3CBF"/>
    <w:rsid w:val="008E4BE2"/>
    <w:rsid w:val="00903D14"/>
    <w:rsid w:val="00904761"/>
    <w:rsid w:val="009324B9"/>
    <w:rsid w:val="009521C5"/>
    <w:rsid w:val="00970321"/>
    <w:rsid w:val="00974FAC"/>
    <w:rsid w:val="009B0750"/>
    <w:rsid w:val="009C66B6"/>
    <w:rsid w:val="009D0A8C"/>
    <w:rsid w:val="009F1402"/>
    <w:rsid w:val="00A35072"/>
    <w:rsid w:val="00A43066"/>
    <w:rsid w:val="00A970D3"/>
    <w:rsid w:val="00B053AC"/>
    <w:rsid w:val="00B2198B"/>
    <w:rsid w:val="00B23AD7"/>
    <w:rsid w:val="00B27685"/>
    <w:rsid w:val="00B66B76"/>
    <w:rsid w:val="00BB05F7"/>
    <w:rsid w:val="00BD67B1"/>
    <w:rsid w:val="00C23E37"/>
    <w:rsid w:val="00C46A84"/>
    <w:rsid w:val="00C90FB9"/>
    <w:rsid w:val="00CF10CD"/>
    <w:rsid w:val="00CF11E6"/>
    <w:rsid w:val="00D20DAD"/>
    <w:rsid w:val="00D21ECB"/>
    <w:rsid w:val="00D310C3"/>
    <w:rsid w:val="00D40BFB"/>
    <w:rsid w:val="00D44F8B"/>
    <w:rsid w:val="00D55326"/>
    <w:rsid w:val="00D57EC4"/>
    <w:rsid w:val="00DF4CE8"/>
    <w:rsid w:val="00E154BD"/>
    <w:rsid w:val="00E810CE"/>
    <w:rsid w:val="00E978D3"/>
    <w:rsid w:val="00EE2AD9"/>
    <w:rsid w:val="00F376E1"/>
    <w:rsid w:val="00F7291C"/>
    <w:rsid w:val="00F77F00"/>
    <w:rsid w:val="00F9470E"/>
    <w:rsid w:val="00FA4D02"/>
    <w:rsid w:val="00FA74C5"/>
    <w:rsid w:val="00FB16E2"/>
    <w:rsid w:val="00FC33CD"/>
    <w:rsid w:val="00FF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E598B"/>
  <w15:docId w15:val="{9BB66EFC-084E-489A-8B8C-D22DC600C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551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qFormat/>
    <w:rsid w:val="00397639"/>
  </w:style>
  <w:style w:type="character" w:styleId="CommentReference">
    <w:name w:val="annotation reference"/>
    <w:basedOn w:val="DefaultParagraphFont"/>
    <w:uiPriority w:val="99"/>
    <w:semiHidden/>
    <w:unhideWhenUsed/>
    <w:qFormat/>
    <w:rsid w:val="0042690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42690E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42690E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E4F90"/>
  </w:style>
  <w:style w:type="character" w:customStyle="1" w:styleId="FooterChar">
    <w:name w:val="Footer Char"/>
    <w:basedOn w:val="DefaultParagraphFont"/>
    <w:link w:val="Footer"/>
    <w:uiPriority w:val="99"/>
    <w:qFormat/>
    <w:rsid w:val="004E4F90"/>
  </w:style>
  <w:style w:type="character" w:customStyle="1" w:styleId="sac">
    <w:name w:val="sac"/>
    <w:basedOn w:val="DefaultParagraphFont"/>
    <w:qFormat/>
    <w:rsid w:val="006421D1"/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ascii="Calibri" w:hAnsi="Calibri" w:cs="Calibri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42690E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42690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paragraph" w:styleId="NormalWeb">
    <w:name w:val="Normal (Web)"/>
    <w:basedOn w:val="Normal"/>
    <w:uiPriority w:val="99"/>
    <w:unhideWhenUsed/>
    <w:qFormat/>
    <w:rsid w:val="00C33C32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507F4"/>
    <w:rPr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BD67B1"/>
    <w:rPr>
      <w:b/>
      <w:bCs/>
    </w:rPr>
  </w:style>
  <w:style w:type="character" w:styleId="Hyperlink">
    <w:name w:val="Hyperlink"/>
    <w:basedOn w:val="DefaultParagraphFont"/>
    <w:uiPriority w:val="99"/>
    <w:unhideWhenUsed/>
    <w:rsid w:val="0051224A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11E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11E6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11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0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ublications.officialstatistics.org/handbooks/privacy-preserving-techniques-handbook/UN%20Handbook%20for%20Privacy-Preserving%20Techniqu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5D8FF-0F77-4A80-ABD5-ED59CF4A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972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UNECE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</dc:creator>
  <cp:keywords>HLG2019; SMMU; ModernStats</cp:keywords>
  <dc:description/>
  <cp:lastModifiedBy>Tetyana Kolomiyets</cp:lastModifiedBy>
  <cp:revision>2</cp:revision>
  <cp:lastPrinted>2019-11-19T17:01:00Z</cp:lastPrinted>
  <dcterms:created xsi:type="dcterms:W3CDTF">2019-11-19T17:02:00Z</dcterms:created>
  <dcterms:modified xsi:type="dcterms:W3CDTF">2019-11-19T17:02:00Z</dcterms:modified>
  <cp:category>project proposal</cp:category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UNECE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