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9C39B" w14:textId="77777777" w:rsidR="00172450" w:rsidRPr="00C91645" w:rsidRDefault="00172450" w:rsidP="00172450">
      <w:r w:rsidRPr="00C91645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79F685B" wp14:editId="19734E57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1645">
        <w:rPr>
          <w:rFonts w:ascii="Calibri" w:hAnsi="Calibri"/>
          <w:b/>
          <w:lang w:val="en-US"/>
        </w:rPr>
        <w:t>UNECE High-level Group for the</w:t>
      </w:r>
      <w:r w:rsidRPr="00C91645">
        <w:rPr>
          <w:rFonts w:ascii="Calibri" w:hAnsi="Calibri"/>
          <w:b/>
          <w:lang w:val="en-US"/>
        </w:rPr>
        <w:br/>
      </w:r>
      <w:proofErr w:type="spellStart"/>
      <w:r w:rsidRPr="00C91645">
        <w:rPr>
          <w:rFonts w:ascii="Calibri" w:hAnsi="Calibri"/>
          <w:b/>
          <w:lang w:val="en-US"/>
        </w:rPr>
        <w:t>Modernisation</w:t>
      </w:r>
      <w:proofErr w:type="spellEnd"/>
      <w:r w:rsidRPr="00C91645">
        <w:rPr>
          <w:rFonts w:ascii="Calibri" w:hAnsi="Calibri"/>
          <w:b/>
          <w:lang w:val="en-US"/>
        </w:rPr>
        <w:t xml:space="preserve"> of Official Statistics</w:t>
      </w:r>
    </w:p>
    <w:p w14:paraId="1FB1DC9D" w14:textId="77777777" w:rsidR="00172450" w:rsidRPr="00C91645" w:rsidRDefault="00172450"/>
    <w:p w14:paraId="05693B92" w14:textId="0FFCD2F6" w:rsidR="00172450" w:rsidRPr="00C91645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lang w:val="en-US" w:eastAsia="zh-CN"/>
        </w:rPr>
      </w:pPr>
      <w:r w:rsidRPr="00C91645">
        <w:rPr>
          <w:rFonts w:ascii="Calibri" w:hAnsi="Calibri"/>
          <w:b/>
          <w:lang w:val="en-US"/>
        </w:rPr>
        <w:t xml:space="preserve">Business Case for </w:t>
      </w:r>
      <w:r w:rsidR="000D6497" w:rsidRPr="00C91645">
        <w:rPr>
          <w:rFonts w:ascii="Calibri" w:hAnsi="Calibri"/>
          <w:b/>
          <w:lang w:val="en-US"/>
        </w:rPr>
        <w:t>defining</w:t>
      </w:r>
      <w:r w:rsidR="00C91645">
        <w:rPr>
          <w:rFonts w:ascii="Calibri" w:hAnsi="Calibri"/>
          <w:b/>
          <w:lang w:val="en-US"/>
        </w:rPr>
        <w:t xml:space="preserve"> and </w:t>
      </w:r>
      <w:r w:rsidR="000D6497" w:rsidRPr="00C91645">
        <w:rPr>
          <w:rFonts w:ascii="Calibri" w:hAnsi="Calibri"/>
          <w:b/>
          <w:lang w:val="en-US"/>
        </w:rPr>
        <w:t xml:space="preserve">detailing </w:t>
      </w:r>
      <w:r w:rsidR="00173D2E" w:rsidRPr="00C91645">
        <w:rPr>
          <w:rFonts w:ascii="Calibri" w:hAnsi="Calibri"/>
          <w:b/>
          <w:lang w:val="en-US"/>
        </w:rPr>
        <w:t>GSBPM tasks</w:t>
      </w:r>
    </w:p>
    <w:p w14:paraId="311EFCEC" w14:textId="77777777" w:rsidR="00172450" w:rsidRPr="00C91645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RPr="00C91645" w14:paraId="180E5D24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BC02" w14:textId="77777777" w:rsidR="00172450" w:rsidRPr="00C91645" w:rsidRDefault="004551B1" w:rsidP="004E79C1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 w:rsidRPr="00C91645">
              <w:rPr>
                <w:rFonts w:cstheme="minorHAnsi"/>
                <w:lang w:val="en-US"/>
              </w:rPr>
              <w:t xml:space="preserve">This business case was prepared by </w:t>
            </w:r>
            <w:r w:rsidR="00596424" w:rsidRPr="00C91645">
              <w:rPr>
                <w:rFonts w:cstheme="minorHAnsi"/>
                <w:lang w:val="en-US"/>
              </w:rPr>
              <w:t xml:space="preserve">the </w:t>
            </w:r>
            <w:r w:rsidR="00173D2E" w:rsidRPr="00C91645">
              <w:rPr>
                <w:rFonts w:cstheme="minorHAnsi"/>
                <w:lang w:val="en-US"/>
              </w:rPr>
              <w:t>Supporting Standards Group</w:t>
            </w:r>
            <w:r w:rsidRPr="00C91645">
              <w:rPr>
                <w:rFonts w:cstheme="minorHAnsi"/>
                <w:lang w:val="en-US"/>
              </w:rPr>
              <w:t xml:space="preserve"> and is submitted to the HLG-MOS for their approval.</w:t>
            </w:r>
          </w:p>
        </w:tc>
      </w:tr>
    </w:tbl>
    <w:p w14:paraId="7A17DB55" w14:textId="77777777" w:rsidR="004551B1" w:rsidRPr="00C91645" w:rsidRDefault="004551B1"/>
    <w:p w14:paraId="004640FF" w14:textId="77777777" w:rsidR="000507F4" w:rsidRPr="00C91645" w:rsidRDefault="000507F4"/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0507F4" w:rsidRPr="00C91645" w14:paraId="5F2A726A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22382685" w14:textId="77777777" w:rsidR="000507F4" w:rsidRPr="00C91645" w:rsidRDefault="002C1717" w:rsidP="00B37656">
            <w:pPr>
              <w:rPr>
                <w:rFonts w:asciiTheme="minorHAnsi" w:hAnsiTheme="minorHAnsi"/>
                <w:b/>
                <w:sz w:val="22"/>
              </w:rPr>
            </w:pPr>
            <w:r w:rsidRPr="00C91645">
              <w:rPr>
                <w:rFonts w:asciiTheme="minorHAnsi" w:hAnsiTheme="minorHAnsi"/>
                <w:b/>
                <w:sz w:val="22"/>
              </w:rPr>
              <w:t xml:space="preserve">Type of Activity </w:t>
            </w:r>
          </w:p>
        </w:tc>
      </w:tr>
      <w:tr w:rsidR="002C1717" w:rsidRPr="00C91645" w14:paraId="07553484" w14:textId="77777777" w:rsidTr="002C1717">
        <w:sdt>
          <w:sdt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7A743A46" w14:textId="77777777" w:rsidR="002C1717" w:rsidRPr="00C91645" w:rsidRDefault="002C1717" w:rsidP="00EC3E2B">
                <w:pPr>
                  <w:rPr>
                    <w:sz w:val="22"/>
                  </w:rPr>
                </w:pPr>
                <w:r w:rsidRPr="00C9164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57EC939A" w14:textId="77777777" w:rsidR="002C1717" w:rsidRPr="00C91645" w:rsidRDefault="002C1717" w:rsidP="00EC3E2B">
            <w:pPr>
              <w:rPr>
                <w:rFonts w:asciiTheme="minorHAnsi" w:hAnsiTheme="minorHAnsi"/>
                <w:sz w:val="22"/>
              </w:rPr>
            </w:pPr>
            <w:r w:rsidRPr="00C91645">
              <w:rPr>
                <w:rFonts w:asciiTheme="minorHAnsi" w:hAnsiTheme="minorHAnsi"/>
                <w:sz w:val="22"/>
              </w:rPr>
              <w:t>New project</w:t>
            </w:r>
          </w:p>
        </w:tc>
        <w:sdt>
          <w:sdtPr>
            <w:id w:val="-10611779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29E764AC" w14:textId="77777777" w:rsidR="002C1717" w:rsidRPr="00C91645" w:rsidRDefault="0015565B" w:rsidP="00EC3E2B">
                <w:pPr>
                  <w:rPr>
                    <w:sz w:val="22"/>
                  </w:rPr>
                </w:pPr>
                <w:r w:rsidRPr="00C91645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14:paraId="2D0DD947" w14:textId="77777777" w:rsidR="002C1717" w:rsidRPr="00C91645" w:rsidRDefault="002C1717" w:rsidP="00EC3E2B">
            <w:pPr>
              <w:rPr>
                <w:rFonts w:asciiTheme="minorHAnsi" w:hAnsiTheme="minorHAnsi"/>
                <w:sz w:val="22"/>
              </w:rPr>
            </w:pPr>
            <w:r w:rsidRPr="00C91645">
              <w:rPr>
                <w:rFonts w:asciiTheme="minorHAnsi" w:hAnsiTheme="minorHAnsi"/>
                <w:sz w:val="22"/>
              </w:rPr>
              <w:t>New activity</w:t>
            </w:r>
          </w:p>
        </w:tc>
      </w:tr>
      <w:tr w:rsidR="002C1717" w:rsidRPr="00C91645" w14:paraId="59D5C67B" w14:textId="77777777" w:rsidTr="002C1717">
        <w:sdt>
          <w:sdt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6ACC5683" w14:textId="77777777" w:rsidR="002C1717" w:rsidRPr="00C91645" w:rsidRDefault="002C1717" w:rsidP="00EC3E2B">
                <w:pPr>
                  <w:rPr>
                    <w:sz w:val="22"/>
                  </w:rPr>
                </w:pPr>
                <w:r w:rsidRPr="00C9164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3C1FC006" w14:textId="77777777" w:rsidR="002C1717" w:rsidRPr="00C91645" w:rsidRDefault="002C1717" w:rsidP="00EC3E2B">
            <w:pPr>
              <w:rPr>
                <w:sz w:val="22"/>
              </w:rPr>
            </w:pPr>
            <w:r w:rsidRPr="00C91645">
              <w:rPr>
                <w:rFonts w:asciiTheme="minorHAnsi" w:hAnsiTheme="minorHAnsi"/>
                <w:sz w:val="22"/>
              </w:rPr>
              <w:t>Extension of existing project</w:t>
            </w:r>
          </w:p>
        </w:tc>
        <w:sdt>
          <w:sdtPr>
            <w:id w:val="171584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29167754" w14:textId="77777777" w:rsidR="002C1717" w:rsidRPr="00C91645" w:rsidRDefault="002C1717" w:rsidP="00EC3E2B">
                <w:pPr>
                  <w:rPr>
                    <w:sz w:val="22"/>
                  </w:rPr>
                </w:pPr>
                <w:r w:rsidRPr="00C9164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14:paraId="5DECA07D" w14:textId="77777777" w:rsidR="002C1717" w:rsidRPr="00C91645" w:rsidRDefault="002C1717" w:rsidP="00EC3E2B">
            <w:pPr>
              <w:rPr>
                <w:sz w:val="22"/>
              </w:rPr>
            </w:pPr>
            <w:r w:rsidRPr="00C91645">
              <w:rPr>
                <w:rFonts w:asciiTheme="minorHAnsi" w:hAnsiTheme="minorHAnsi"/>
                <w:sz w:val="22"/>
              </w:rPr>
              <w:t>Extension of existing activity</w:t>
            </w:r>
          </w:p>
        </w:tc>
      </w:tr>
      <w:tr w:rsidR="002C1717" w:rsidRPr="00C91645" w14:paraId="33733EFA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792C4C2C" w14:textId="77777777" w:rsidR="002C1717" w:rsidRPr="00C91645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C91645">
              <w:rPr>
                <w:rFonts w:asciiTheme="minorHAnsi" w:hAnsiTheme="minorHAnsi"/>
                <w:b/>
                <w:sz w:val="22"/>
              </w:rPr>
              <w:t>Purpose</w:t>
            </w:r>
          </w:p>
        </w:tc>
      </w:tr>
      <w:tr w:rsidR="002C1717" w:rsidRPr="00C91645" w14:paraId="303E66B0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6743D48F" w14:textId="7135EF39" w:rsidR="002C1717" w:rsidRPr="00C91645" w:rsidRDefault="0084366B" w:rsidP="00784FBD">
            <w:pPr>
              <w:spacing w:after="240"/>
              <w:rPr>
                <w:sz w:val="22"/>
              </w:rPr>
            </w:pPr>
            <w:r w:rsidRPr="00C91645">
              <w:rPr>
                <w:sz w:val="22"/>
              </w:rPr>
              <w:t xml:space="preserve">Since its release in 2008 (v1.0), GSBPM has gained wide adoption within official statistical community and become a de-facto standard for process model. </w:t>
            </w:r>
            <w:r w:rsidR="004610AA" w:rsidRPr="00C91645">
              <w:rPr>
                <w:sz w:val="22"/>
              </w:rPr>
              <w:t>T</w:t>
            </w:r>
            <w:r w:rsidRPr="00C91645">
              <w:rPr>
                <w:sz w:val="22"/>
              </w:rPr>
              <w:t>he</w:t>
            </w:r>
            <w:r w:rsidR="004610AA" w:rsidRPr="00C91645">
              <w:rPr>
                <w:sz w:val="22"/>
              </w:rPr>
              <w:t xml:space="preserve"> activities </w:t>
            </w:r>
            <w:r w:rsidR="00B05F46" w:rsidRPr="00C91645">
              <w:rPr>
                <w:sz w:val="22"/>
              </w:rPr>
              <w:t xml:space="preserve">and their descriptions </w:t>
            </w:r>
            <w:r w:rsidR="004610AA" w:rsidRPr="00C91645">
              <w:rPr>
                <w:sz w:val="22"/>
              </w:rPr>
              <w:t xml:space="preserve">in GSBPM remain at a high-level to </w:t>
            </w:r>
            <w:r w:rsidR="00B05F46" w:rsidRPr="00C91645">
              <w:rPr>
                <w:sz w:val="22"/>
              </w:rPr>
              <w:t>keep</w:t>
            </w:r>
            <w:r w:rsidR="004610AA" w:rsidRPr="00C91645">
              <w:rPr>
                <w:sz w:val="22"/>
              </w:rPr>
              <w:t xml:space="preserve"> the model generic, hence applicable for as many organizations as possible. </w:t>
            </w:r>
            <w:r w:rsidR="00B05F46" w:rsidRPr="00C91645">
              <w:rPr>
                <w:sz w:val="22"/>
              </w:rPr>
              <w:t xml:space="preserve">While this generic nature of the model is attributed to its success, </w:t>
            </w:r>
            <w:r w:rsidR="00596424" w:rsidRPr="00C91645">
              <w:rPr>
                <w:sz w:val="22"/>
              </w:rPr>
              <w:t>several</w:t>
            </w:r>
            <w:r w:rsidR="00B05F46" w:rsidRPr="00C91645">
              <w:rPr>
                <w:sz w:val="22"/>
              </w:rPr>
              <w:t xml:space="preserve"> organizations have added lower level activities (i.e. more detailed activities than GSBPM sub-processes) when they adopt GSBPM for local setting. </w:t>
            </w:r>
            <w:r w:rsidR="00240C3C" w:rsidRPr="00C91645">
              <w:rPr>
                <w:sz w:val="22"/>
              </w:rPr>
              <w:t xml:space="preserve">The purpose of this activity is to </w:t>
            </w:r>
            <w:r w:rsidR="00596424" w:rsidRPr="00C91645">
              <w:rPr>
                <w:sz w:val="22"/>
              </w:rPr>
              <w:t xml:space="preserve">compile examples of these lower-level activities </w:t>
            </w:r>
            <w:r w:rsidR="00173D2E" w:rsidRPr="00C91645">
              <w:rPr>
                <w:sz w:val="22"/>
              </w:rPr>
              <w:t xml:space="preserve">(henceforth called “task”) </w:t>
            </w:r>
            <w:r w:rsidR="00596424" w:rsidRPr="00C91645">
              <w:rPr>
                <w:sz w:val="22"/>
              </w:rPr>
              <w:t>to provide a set of common tasks</w:t>
            </w:r>
            <w:r w:rsidR="00784FBD" w:rsidRPr="00C91645">
              <w:rPr>
                <w:sz w:val="22"/>
              </w:rPr>
              <w:t xml:space="preserve"> without losing the generic nature of the model</w:t>
            </w:r>
            <w:r w:rsidR="00596424" w:rsidRPr="00C91645">
              <w:rPr>
                <w:sz w:val="22"/>
              </w:rPr>
              <w:t xml:space="preserve">. </w:t>
            </w:r>
          </w:p>
        </w:tc>
      </w:tr>
      <w:tr w:rsidR="002C1717" w:rsidRPr="00C91645" w14:paraId="5726AF39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64F647A0" w14:textId="77777777" w:rsidR="002C1717" w:rsidRPr="00C91645" w:rsidRDefault="002C1717" w:rsidP="002C1717">
            <w:pPr>
              <w:rPr>
                <w:b/>
                <w:sz w:val="22"/>
              </w:rPr>
            </w:pPr>
            <w:r w:rsidRPr="00C91645">
              <w:rPr>
                <w:b/>
                <w:sz w:val="22"/>
              </w:rPr>
              <w:t>Description of the activity</w:t>
            </w:r>
          </w:p>
        </w:tc>
      </w:tr>
      <w:tr w:rsidR="002C1717" w:rsidRPr="00C91645" w14:paraId="0D1C1C79" w14:textId="77777777" w:rsidTr="005326AD">
        <w:tc>
          <w:tcPr>
            <w:tcW w:w="9975" w:type="dxa"/>
            <w:gridSpan w:val="5"/>
            <w:shd w:val="clear" w:color="auto" w:fill="auto"/>
          </w:tcPr>
          <w:p w14:paraId="021CFF58" w14:textId="77777777" w:rsidR="002C1717" w:rsidRPr="00C91645" w:rsidRDefault="00173D2E" w:rsidP="00596424">
            <w:pPr>
              <w:spacing w:after="120"/>
              <w:rPr>
                <w:sz w:val="22"/>
              </w:rPr>
            </w:pPr>
            <w:r w:rsidRPr="00C91645">
              <w:rPr>
                <w:sz w:val="22"/>
              </w:rPr>
              <w:t xml:space="preserve">The activity will be carried out by a task team </w:t>
            </w:r>
            <w:r w:rsidR="00596424" w:rsidRPr="00C91645">
              <w:rPr>
                <w:sz w:val="22"/>
              </w:rPr>
              <w:t xml:space="preserve">under </w:t>
            </w:r>
            <w:r w:rsidRPr="00C91645">
              <w:rPr>
                <w:sz w:val="22"/>
              </w:rPr>
              <w:t>the Supporting Standards Group</w:t>
            </w:r>
            <w:r w:rsidR="00596424" w:rsidRPr="00C91645">
              <w:rPr>
                <w:sz w:val="22"/>
              </w:rPr>
              <w:t xml:space="preserve"> and include below sub-activities:</w:t>
            </w:r>
          </w:p>
          <w:p w14:paraId="2D7C7A15" w14:textId="77777777" w:rsidR="002C1717" w:rsidRPr="00C91645" w:rsidRDefault="00173D2E" w:rsidP="00173D2E">
            <w:pPr>
              <w:pStyle w:val="ListParagraph"/>
              <w:numPr>
                <w:ilvl w:val="0"/>
                <w:numId w:val="11"/>
              </w:numPr>
              <w:spacing w:after="120"/>
              <w:rPr>
                <w:sz w:val="22"/>
              </w:rPr>
            </w:pPr>
            <w:r w:rsidRPr="00C91645">
              <w:rPr>
                <w:sz w:val="22"/>
              </w:rPr>
              <w:t>collecti</w:t>
            </w:r>
            <w:r w:rsidR="00596424" w:rsidRPr="00C91645">
              <w:rPr>
                <w:sz w:val="22"/>
              </w:rPr>
              <w:t>ng</w:t>
            </w:r>
            <w:r w:rsidRPr="00C91645">
              <w:rPr>
                <w:sz w:val="22"/>
              </w:rPr>
              <w:t xml:space="preserve"> examples from countries that have added tasks to their national version of GSBPM</w:t>
            </w:r>
            <w:r w:rsidR="00596424" w:rsidRPr="00C91645">
              <w:rPr>
                <w:sz w:val="22"/>
              </w:rPr>
              <w:t>;</w:t>
            </w:r>
          </w:p>
          <w:p w14:paraId="1B644A6E" w14:textId="77777777" w:rsidR="00173D2E" w:rsidRPr="00C91645" w:rsidRDefault="00173D2E" w:rsidP="00173D2E">
            <w:pPr>
              <w:pStyle w:val="ListParagraph"/>
              <w:numPr>
                <w:ilvl w:val="0"/>
                <w:numId w:val="11"/>
              </w:numPr>
              <w:spacing w:after="120"/>
              <w:rPr>
                <w:sz w:val="22"/>
              </w:rPr>
            </w:pPr>
            <w:r w:rsidRPr="00C91645">
              <w:rPr>
                <w:sz w:val="22"/>
              </w:rPr>
              <w:t>identif</w:t>
            </w:r>
            <w:r w:rsidR="00596424" w:rsidRPr="00C91645">
              <w:rPr>
                <w:sz w:val="22"/>
              </w:rPr>
              <w:t xml:space="preserve">ying </w:t>
            </w:r>
            <w:r w:rsidRPr="00C91645">
              <w:rPr>
                <w:sz w:val="22"/>
              </w:rPr>
              <w:t>common tasks used by these countries</w:t>
            </w:r>
            <w:r w:rsidR="00596424" w:rsidRPr="00C91645">
              <w:rPr>
                <w:sz w:val="22"/>
              </w:rPr>
              <w:t>;</w:t>
            </w:r>
            <w:bookmarkStart w:id="0" w:name="_GoBack"/>
            <w:bookmarkEnd w:id="0"/>
          </w:p>
          <w:p w14:paraId="71881D6C" w14:textId="77777777" w:rsidR="00173D2E" w:rsidRPr="00C91645" w:rsidRDefault="00596424" w:rsidP="00173D2E">
            <w:pPr>
              <w:pStyle w:val="ListParagraph"/>
              <w:numPr>
                <w:ilvl w:val="0"/>
                <w:numId w:val="11"/>
              </w:numPr>
              <w:spacing w:after="120"/>
              <w:rPr>
                <w:sz w:val="22"/>
              </w:rPr>
            </w:pPr>
            <w:r w:rsidRPr="00C91645">
              <w:rPr>
                <w:sz w:val="22"/>
              </w:rPr>
              <w:t>creating a document summarizing the findings.</w:t>
            </w:r>
          </w:p>
          <w:p w14:paraId="0DDDB2AC" w14:textId="26CA8931" w:rsidR="00596424" w:rsidRPr="00C91645" w:rsidRDefault="00596424" w:rsidP="000D6497">
            <w:pPr>
              <w:spacing w:after="120"/>
              <w:rPr>
                <w:sz w:val="22"/>
              </w:rPr>
            </w:pPr>
            <w:r w:rsidRPr="00C91645">
              <w:rPr>
                <w:sz w:val="22"/>
              </w:rPr>
              <w:t xml:space="preserve">If there is enough number of common tasks identified, the document can be </w:t>
            </w:r>
            <w:r w:rsidR="000260FF" w:rsidRPr="00C91645">
              <w:rPr>
                <w:sz w:val="22"/>
              </w:rPr>
              <w:t>submitted to next GSBPM revision team for</w:t>
            </w:r>
            <w:r w:rsidR="000D6497" w:rsidRPr="00C91645">
              <w:rPr>
                <w:sz w:val="22"/>
              </w:rPr>
              <w:t xml:space="preserve"> </w:t>
            </w:r>
            <w:r w:rsidR="000D6497" w:rsidRPr="00C91645">
              <w:t>inclusion in the GSBPM</w:t>
            </w:r>
            <w:r w:rsidR="000260FF" w:rsidRPr="00C91645">
              <w:rPr>
                <w:sz w:val="22"/>
              </w:rPr>
              <w:t>.</w:t>
            </w:r>
            <w:r w:rsidR="000D6497" w:rsidRPr="00C91645">
              <w:rPr>
                <w:sz w:val="22"/>
              </w:rPr>
              <w:t xml:space="preserve"> This was already proposed during last GSBPM revision but was not feasible in the time-frame of the revision.</w:t>
            </w:r>
          </w:p>
        </w:tc>
      </w:tr>
      <w:tr w:rsidR="002C1717" w:rsidRPr="00C91645" w14:paraId="768209F4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0A7CF2FA" w14:textId="77777777" w:rsidR="002C1717" w:rsidRPr="00C91645" w:rsidRDefault="002C1717" w:rsidP="002C1717">
            <w:pPr>
              <w:rPr>
                <w:b/>
                <w:sz w:val="22"/>
              </w:rPr>
            </w:pPr>
            <w:r w:rsidRPr="00C91645">
              <w:rPr>
                <w:b/>
                <w:sz w:val="22"/>
              </w:rPr>
              <w:t>Alternatives considered</w:t>
            </w:r>
          </w:p>
        </w:tc>
      </w:tr>
      <w:tr w:rsidR="002C1717" w:rsidRPr="00C91645" w14:paraId="19B183A3" w14:textId="77777777" w:rsidTr="005326AD">
        <w:tc>
          <w:tcPr>
            <w:tcW w:w="9975" w:type="dxa"/>
            <w:gridSpan w:val="5"/>
            <w:shd w:val="clear" w:color="auto" w:fill="auto"/>
          </w:tcPr>
          <w:p w14:paraId="75C4CB20" w14:textId="77777777" w:rsidR="002C1717" w:rsidRPr="00C91645" w:rsidRDefault="00B05F46" w:rsidP="00B05F46">
            <w:pPr>
              <w:spacing w:after="120"/>
              <w:rPr>
                <w:sz w:val="22"/>
              </w:rPr>
            </w:pPr>
            <w:r w:rsidRPr="00C91645">
              <w:rPr>
                <w:sz w:val="22"/>
              </w:rPr>
              <w:t xml:space="preserve">The alternative would be non-action. However, this </w:t>
            </w:r>
            <w:r w:rsidR="00173D2E" w:rsidRPr="00C91645">
              <w:rPr>
                <w:sz w:val="22"/>
              </w:rPr>
              <w:t>will</w:t>
            </w:r>
            <w:r w:rsidRPr="00C91645">
              <w:rPr>
                <w:sz w:val="22"/>
              </w:rPr>
              <w:t xml:space="preserve"> result in duplication of efforts. </w:t>
            </w:r>
            <w:r w:rsidR="000260FF" w:rsidRPr="00C91645">
              <w:rPr>
                <w:sz w:val="22"/>
              </w:rPr>
              <w:t>The experience of</w:t>
            </w:r>
            <w:r w:rsidR="00596424" w:rsidRPr="00C91645">
              <w:rPr>
                <w:sz w:val="22"/>
              </w:rPr>
              <w:t xml:space="preserve"> </w:t>
            </w:r>
            <w:r w:rsidR="00617956" w:rsidRPr="00C91645">
              <w:rPr>
                <w:sz w:val="22"/>
              </w:rPr>
              <w:t xml:space="preserve">countries </w:t>
            </w:r>
            <w:r w:rsidR="000260FF" w:rsidRPr="00C91645">
              <w:rPr>
                <w:sz w:val="22"/>
              </w:rPr>
              <w:t>who already added</w:t>
            </w:r>
            <w:r w:rsidR="00596424" w:rsidRPr="00C91645">
              <w:rPr>
                <w:sz w:val="22"/>
              </w:rPr>
              <w:t xml:space="preserve"> </w:t>
            </w:r>
            <w:r w:rsidR="000260FF" w:rsidRPr="00C91645">
              <w:rPr>
                <w:sz w:val="22"/>
              </w:rPr>
              <w:t xml:space="preserve">and tested </w:t>
            </w:r>
            <w:r w:rsidR="00596424" w:rsidRPr="00C91645">
              <w:rPr>
                <w:sz w:val="22"/>
              </w:rPr>
              <w:t>tasks</w:t>
            </w:r>
            <w:r w:rsidR="000260FF" w:rsidRPr="00C91645">
              <w:rPr>
                <w:sz w:val="22"/>
              </w:rPr>
              <w:t xml:space="preserve"> in their local setting would be useful for countries who try to do a similar work. </w:t>
            </w:r>
            <w:r w:rsidR="009B6AB2" w:rsidRPr="00C91645">
              <w:rPr>
                <w:sz w:val="22"/>
              </w:rPr>
              <w:t xml:space="preserve">Otherwise, they would need to start from scratch. </w:t>
            </w:r>
          </w:p>
        </w:tc>
      </w:tr>
      <w:tr w:rsidR="002C1717" w:rsidRPr="00C91645" w14:paraId="73803BB1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4A13C52D" w14:textId="77777777" w:rsidR="002C1717" w:rsidRPr="00C91645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C91645">
              <w:rPr>
                <w:rFonts w:asciiTheme="minorHAnsi" w:hAnsiTheme="minorHAnsi"/>
                <w:b/>
                <w:sz w:val="22"/>
              </w:rPr>
              <w:t>How does it relate to the HLG-MOS vision and other activities under the HLG-MOS?</w:t>
            </w:r>
          </w:p>
        </w:tc>
      </w:tr>
      <w:tr w:rsidR="002C1717" w:rsidRPr="00C91645" w14:paraId="349D7EA2" w14:textId="77777777" w:rsidTr="005326AD">
        <w:trPr>
          <w:trHeight w:val="391"/>
        </w:trPr>
        <w:tc>
          <w:tcPr>
            <w:tcW w:w="9975" w:type="dxa"/>
            <w:gridSpan w:val="5"/>
          </w:tcPr>
          <w:p w14:paraId="197EE82B" w14:textId="19FD72B3" w:rsidR="00065E11" w:rsidRPr="00C91645" w:rsidRDefault="00173D2E" w:rsidP="000D6497">
            <w:pPr>
              <w:rPr>
                <w:i/>
                <w:iCs/>
                <w:color w:val="A6A6A6" w:themeColor="background1" w:themeShade="A6"/>
                <w:sz w:val="22"/>
              </w:rPr>
            </w:pPr>
            <w:r w:rsidRPr="00C91645">
              <w:rPr>
                <w:sz w:val="22"/>
              </w:rPr>
              <w:t>GSBPM is a flagship model of HLG-MOS and needs continuous maintenance</w:t>
            </w:r>
            <w:r w:rsidR="009B6AB2" w:rsidRPr="00C91645">
              <w:rPr>
                <w:sz w:val="22"/>
              </w:rPr>
              <w:t xml:space="preserve"> and development</w:t>
            </w:r>
            <w:r w:rsidRPr="00C91645">
              <w:rPr>
                <w:sz w:val="22"/>
              </w:rPr>
              <w:t xml:space="preserve"> to remain relevant</w:t>
            </w:r>
            <w:r w:rsidR="009B6AB2" w:rsidRPr="00C91645">
              <w:rPr>
                <w:sz w:val="22"/>
              </w:rPr>
              <w:t xml:space="preserve">. </w:t>
            </w:r>
            <w:r w:rsidR="000D6497" w:rsidRPr="00C91645">
              <w:rPr>
                <w:sz w:val="22"/>
              </w:rPr>
              <w:t>Defining/</w:t>
            </w:r>
            <w:r w:rsidR="00C91645" w:rsidRPr="00C91645">
              <w:rPr>
                <w:sz w:val="22"/>
              </w:rPr>
              <w:t>d</w:t>
            </w:r>
            <w:r w:rsidR="000D6497" w:rsidRPr="00C91645">
              <w:rPr>
                <w:sz w:val="22"/>
              </w:rPr>
              <w:t xml:space="preserve">etailing </w:t>
            </w:r>
            <w:r w:rsidR="00FD67AE" w:rsidRPr="00C91645">
              <w:rPr>
                <w:sz w:val="22"/>
              </w:rPr>
              <w:t>GSBPM tasks</w:t>
            </w:r>
            <w:r w:rsidR="009B6AB2" w:rsidRPr="00C91645">
              <w:rPr>
                <w:sz w:val="22"/>
              </w:rPr>
              <w:t xml:space="preserve"> activity support</w:t>
            </w:r>
            <w:r w:rsidR="00FD67AE" w:rsidRPr="00C91645">
              <w:rPr>
                <w:sz w:val="22"/>
              </w:rPr>
              <w:t>s</w:t>
            </w:r>
            <w:r w:rsidR="009B6AB2" w:rsidRPr="00C91645">
              <w:rPr>
                <w:sz w:val="22"/>
              </w:rPr>
              <w:t xml:space="preserve"> the users of GSBPM by providing common task sets</w:t>
            </w:r>
            <w:r w:rsidR="00FD67AE" w:rsidRPr="00C91645">
              <w:rPr>
                <w:sz w:val="22"/>
              </w:rPr>
              <w:t xml:space="preserve">. This task </w:t>
            </w:r>
            <w:r w:rsidR="009B6AB2" w:rsidRPr="00C91645">
              <w:rPr>
                <w:sz w:val="22"/>
              </w:rPr>
              <w:t xml:space="preserve">also </w:t>
            </w:r>
            <w:r w:rsidR="00FD67AE" w:rsidRPr="00C91645">
              <w:rPr>
                <w:sz w:val="22"/>
              </w:rPr>
              <w:t>provides</w:t>
            </w:r>
            <w:r w:rsidR="00395DDA" w:rsidRPr="00C91645">
              <w:rPr>
                <w:sz w:val="22"/>
              </w:rPr>
              <w:t xml:space="preserve"> an</w:t>
            </w:r>
            <w:r w:rsidR="00FD67AE" w:rsidRPr="00C91645">
              <w:rPr>
                <w:sz w:val="22"/>
              </w:rPr>
              <w:t xml:space="preserve"> opportunity to </w:t>
            </w:r>
            <w:r w:rsidR="009B6AB2" w:rsidRPr="00C91645">
              <w:rPr>
                <w:sz w:val="22"/>
              </w:rPr>
              <w:t>investigat</w:t>
            </w:r>
            <w:r w:rsidR="00FD67AE" w:rsidRPr="00C91645">
              <w:rPr>
                <w:sz w:val="22"/>
              </w:rPr>
              <w:t>e</w:t>
            </w:r>
            <w:r w:rsidR="009B6AB2" w:rsidRPr="00C91645">
              <w:rPr>
                <w:sz w:val="22"/>
              </w:rPr>
              <w:t xml:space="preserve"> </w:t>
            </w:r>
            <w:r w:rsidR="00FD67AE" w:rsidRPr="00C91645">
              <w:rPr>
                <w:sz w:val="22"/>
              </w:rPr>
              <w:t xml:space="preserve">the feasibility of </w:t>
            </w:r>
            <w:r w:rsidR="009B6AB2" w:rsidRPr="00C91645">
              <w:rPr>
                <w:sz w:val="22"/>
              </w:rPr>
              <w:t>add</w:t>
            </w:r>
            <w:r w:rsidR="00FD67AE" w:rsidRPr="00C91645">
              <w:rPr>
                <w:sz w:val="22"/>
              </w:rPr>
              <w:t xml:space="preserve">ing </w:t>
            </w:r>
            <w:r w:rsidR="009B6AB2" w:rsidRPr="00C91645">
              <w:rPr>
                <w:sz w:val="22"/>
              </w:rPr>
              <w:t>tasks to GSBPM</w:t>
            </w:r>
            <w:r w:rsidR="000D6497" w:rsidRPr="00C91645">
              <w:rPr>
                <w:sz w:val="22"/>
              </w:rPr>
              <w:t>.</w:t>
            </w:r>
          </w:p>
        </w:tc>
      </w:tr>
      <w:tr w:rsidR="002C1717" w:rsidRPr="00C91645" w14:paraId="0DFE74EC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190FCB7F" w14:textId="77777777" w:rsidR="002C1717" w:rsidRPr="00C91645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C91645">
              <w:rPr>
                <w:rFonts w:asciiTheme="minorHAnsi" w:hAnsiTheme="minorHAnsi"/>
                <w:b/>
                <w:sz w:val="22"/>
              </w:rPr>
              <w:t>Proposed start and end dates</w:t>
            </w:r>
          </w:p>
        </w:tc>
      </w:tr>
      <w:tr w:rsidR="002C1717" w:rsidRPr="00B05F46" w14:paraId="5CAF7954" w14:textId="7777777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14:paraId="75D83488" w14:textId="77777777" w:rsidR="002C1717" w:rsidRPr="00C91645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C91645">
              <w:rPr>
                <w:rFonts w:asciiTheme="minorHAnsi" w:hAnsiTheme="minorHAnsi"/>
                <w:b/>
                <w:sz w:val="22"/>
              </w:rPr>
              <w:t xml:space="preserve">Start: </w:t>
            </w:r>
            <w:r w:rsidRPr="00C91645">
              <w:rPr>
                <w:sz w:val="22"/>
              </w:rPr>
              <w:t>January 20</w:t>
            </w:r>
            <w:r w:rsidR="0084366B" w:rsidRPr="00C91645">
              <w:rPr>
                <w:sz w:val="22"/>
              </w:rPr>
              <w:t>20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14:paraId="02644B75" w14:textId="77777777" w:rsidR="002C1717" w:rsidRPr="00B05F46" w:rsidRDefault="002C1717" w:rsidP="002C1717">
            <w:pPr>
              <w:rPr>
                <w:rFonts w:asciiTheme="minorHAnsi" w:hAnsiTheme="minorHAnsi"/>
                <w:sz w:val="22"/>
              </w:rPr>
            </w:pPr>
            <w:r w:rsidRPr="00C91645">
              <w:rPr>
                <w:rFonts w:asciiTheme="minorHAnsi" w:hAnsiTheme="minorHAnsi"/>
                <w:b/>
                <w:sz w:val="22"/>
              </w:rPr>
              <w:t xml:space="preserve">End: </w:t>
            </w:r>
            <w:r w:rsidRPr="00C91645">
              <w:rPr>
                <w:sz w:val="22"/>
              </w:rPr>
              <w:t>December 20</w:t>
            </w:r>
            <w:r w:rsidR="0084366B" w:rsidRPr="00C91645">
              <w:rPr>
                <w:sz w:val="22"/>
              </w:rPr>
              <w:t>20</w:t>
            </w:r>
          </w:p>
        </w:tc>
      </w:tr>
    </w:tbl>
    <w:p w14:paraId="52CE83B4" w14:textId="77777777" w:rsidR="00A31019" w:rsidRPr="00B05F46" w:rsidRDefault="00A31019" w:rsidP="00EA50EF">
      <w:pPr>
        <w:rPr>
          <w:b/>
        </w:rPr>
      </w:pPr>
    </w:p>
    <w:sectPr w:rsidR="00A31019" w:rsidRPr="00B05F46" w:rsidSect="003518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4AD91" w14:textId="77777777" w:rsidR="00043775" w:rsidRDefault="00043775" w:rsidP="004E4F90">
      <w:r>
        <w:separator/>
      </w:r>
    </w:p>
  </w:endnote>
  <w:endnote w:type="continuationSeparator" w:id="0">
    <w:p w14:paraId="3CEA52C1" w14:textId="77777777" w:rsidR="00043775" w:rsidRDefault="00043775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3EDBC" w14:textId="77777777" w:rsidR="00FD67AE" w:rsidRDefault="00FD67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2D4E2" w14:textId="77777777" w:rsidR="00FD67AE" w:rsidRDefault="00FD67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ECBA4" w14:textId="77777777" w:rsidR="00FD67AE" w:rsidRDefault="00FD67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4EDDE" w14:textId="77777777" w:rsidR="00043775" w:rsidRDefault="00043775" w:rsidP="004E4F90">
      <w:r>
        <w:separator/>
      </w:r>
    </w:p>
  </w:footnote>
  <w:footnote w:type="continuationSeparator" w:id="0">
    <w:p w14:paraId="582B058D" w14:textId="77777777" w:rsidR="00043775" w:rsidRDefault="00043775" w:rsidP="004E4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4CEFC" w14:textId="77777777" w:rsidR="00FD67AE" w:rsidRDefault="00FD67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6636532"/>
      <w:docPartObj>
        <w:docPartGallery w:val="Watermarks"/>
        <w:docPartUnique/>
      </w:docPartObj>
    </w:sdtPr>
    <w:sdtEndPr/>
    <w:sdtContent>
      <w:p w14:paraId="4E161FF3" w14:textId="77777777" w:rsidR="00FD67AE" w:rsidRDefault="00C91645">
        <w:pPr>
          <w:pStyle w:val="Header"/>
        </w:pPr>
        <w:r>
          <w:rPr>
            <w:noProof/>
          </w:rPr>
          <w:pict w14:anchorId="275663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90AC5" w14:textId="77777777" w:rsidR="00FD67AE" w:rsidRDefault="00FD6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D31FB"/>
    <w:multiLevelType w:val="hybridMultilevel"/>
    <w:tmpl w:val="29F889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633B4"/>
    <w:multiLevelType w:val="hybridMultilevel"/>
    <w:tmpl w:val="CE68FE2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1B1"/>
    <w:rsid w:val="000260FF"/>
    <w:rsid w:val="00043775"/>
    <w:rsid w:val="000507F4"/>
    <w:rsid w:val="00065E11"/>
    <w:rsid w:val="000736C7"/>
    <w:rsid w:val="000957FE"/>
    <w:rsid w:val="000D6497"/>
    <w:rsid w:val="000E2CBC"/>
    <w:rsid w:val="001457E5"/>
    <w:rsid w:val="0015565B"/>
    <w:rsid w:val="00172450"/>
    <w:rsid w:val="00173D2E"/>
    <w:rsid w:val="00174BA0"/>
    <w:rsid w:val="001B57E8"/>
    <w:rsid w:val="001D131C"/>
    <w:rsid w:val="001D2187"/>
    <w:rsid w:val="00212999"/>
    <w:rsid w:val="002214E1"/>
    <w:rsid w:val="00240C3C"/>
    <w:rsid w:val="00284B48"/>
    <w:rsid w:val="002C1717"/>
    <w:rsid w:val="00351862"/>
    <w:rsid w:val="00395DDA"/>
    <w:rsid w:val="00397639"/>
    <w:rsid w:val="0042690E"/>
    <w:rsid w:val="004551B1"/>
    <w:rsid w:val="004610AA"/>
    <w:rsid w:val="0049550D"/>
    <w:rsid w:val="004E4F90"/>
    <w:rsid w:val="004E79C1"/>
    <w:rsid w:val="005326AD"/>
    <w:rsid w:val="0057785A"/>
    <w:rsid w:val="00596424"/>
    <w:rsid w:val="005A2F4B"/>
    <w:rsid w:val="00617956"/>
    <w:rsid w:val="006530E5"/>
    <w:rsid w:val="00784FBD"/>
    <w:rsid w:val="007B3A7C"/>
    <w:rsid w:val="007F20D3"/>
    <w:rsid w:val="00843355"/>
    <w:rsid w:val="0084366B"/>
    <w:rsid w:val="0089169C"/>
    <w:rsid w:val="00893A42"/>
    <w:rsid w:val="0094085C"/>
    <w:rsid w:val="0097630F"/>
    <w:rsid w:val="009B6AB2"/>
    <w:rsid w:val="009D3DBA"/>
    <w:rsid w:val="00A31019"/>
    <w:rsid w:val="00A77F79"/>
    <w:rsid w:val="00B05F46"/>
    <w:rsid w:val="00B37656"/>
    <w:rsid w:val="00BB2C7C"/>
    <w:rsid w:val="00C91645"/>
    <w:rsid w:val="00CE0BD2"/>
    <w:rsid w:val="00CE2F8B"/>
    <w:rsid w:val="00CF178E"/>
    <w:rsid w:val="00D455E4"/>
    <w:rsid w:val="00DA0AFB"/>
    <w:rsid w:val="00EA50EF"/>
    <w:rsid w:val="00EB57B6"/>
    <w:rsid w:val="00F24557"/>
    <w:rsid w:val="00FD3B04"/>
    <w:rsid w:val="00FD67AE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A3EFDC9"/>
  <w15:docId w15:val="{56B56191-6110-44DE-A698-4A993B2E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  <w:style w:type="paragraph" w:styleId="Revision">
    <w:name w:val="Revision"/>
    <w:hidden/>
    <w:uiPriority w:val="99"/>
    <w:semiHidden/>
    <w:rsid w:val="000D6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7FB16-C67E-45FD-AD71-3585C8B0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UNECE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HLG2019; SMMU; ModernStats</cp:keywords>
  <cp:lastModifiedBy>Inkyung Choi</cp:lastModifiedBy>
  <cp:revision>2</cp:revision>
  <dcterms:created xsi:type="dcterms:W3CDTF">2019-10-17T07:43:00Z</dcterms:created>
  <dcterms:modified xsi:type="dcterms:W3CDTF">2019-10-17T07:43:00Z</dcterms:modified>
  <cp:category>activity</cp:category>
</cp:coreProperties>
</file>