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450" w:rsidRPr="00172450" w:rsidRDefault="00172450" w:rsidP="00172450">
      <w:r w:rsidRPr="00172450">
        <w:rPr>
          <w:noProof/>
          <w:lang w:eastAsia="en-GB"/>
        </w:rPr>
        <w:drawing>
          <wp:anchor distT="0" distB="0" distL="114300" distR="114300" simplePos="0" relativeHeight="251658240" behindDoc="0" locked="0" layoutInCell="1" allowOverlap="1" wp14:anchorId="08D44137" wp14:editId="51D683AA">
            <wp:simplePos x="0" y="0"/>
            <wp:positionH relativeFrom="margin">
              <wp:posOffset>4030980</wp:posOffset>
            </wp:positionH>
            <wp:positionV relativeFrom="paragraph">
              <wp:posOffset>7620</wp:posOffset>
            </wp:positionV>
            <wp:extent cx="2174138" cy="42199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238902" cy="434562"/>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b/>
          <w:sz w:val="28"/>
          <w:szCs w:val="28"/>
          <w:lang w:val="en-US"/>
        </w:rPr>
        <w:t>UNECE High-level Group for the</w:t>
      </w:r>
      <w:r>
        <w:rPr>
          <w:rFonts w:ascii="Calibri" w:hAnsi="Calibri"/>
          <w:b/>
          <w:sz w:val="28"/>
          <w:szCs w:val="28"/>
          <w:lang w:val="en-US"/>
        </w:rPr>
        <w:br/>
        <w:t>Modernisation of Official Statistics</w:t>
      </w:r>
    </w:p>
    <w:p w:rsidR="00172450" w:rsidRDefault="00172450"/>
    <w:p w:rsidR="00172450" w:rsidRDefault="00172450" w:rsidP="00172450">
      <w:pPr>
        <w:tabs>
          <w:tab w:val="left" w:pos="0"/>
          <w:tab w:val="left" w:pos="5940"/>
          <w:tab w:val="left" w:pos="6939"/>
          <w:tab w:val="right" w:pos="9356"/>
        </w:tabs>
        <w:jc w:val="center"/>
        <w:rPr>
          <w:rFonts w:ascii="Calibri" w:hAnsi="Calibri"/>
          <w:b/>
          <w:sz w:val="28"/>
          <w:szCs w:val="28"/>
          <w:lang w:val="en-US" w:eastAsia="zh-CN"/>
        </w:rPr>
      </w:pPr>
      <w:r>
        <w:rPr>
          <w:rFonts w:ascii="Calibri" w:hAnsi="Calibri"/>
          <w:b/>
          <w:sz w:val="28"/>
          <w:szCs w:val="28"/>
          <w:lang w:val="en-US"/>
        </w:rPr>
        <w:t xml:space="preserve">Business Case for </w:t>
      </w:r>
      <w:r w:rsidR="00E63A14">
        <w:rPr>
          <w:rFonts w:ascii="Calibri" w:hAnsi="Calibri"/>
          <w:b/>
          <w:sz w:val="28"/>
          <w:szCs w:val="28"/>
          <w:lang w:val="en-US"/>
        </w:rPr>
        <w:t xml:space="preserve">digitalization of CSPA </w:t>
      </w:r>
      <w:r w:rsidR="004D002B">
        <w:rPr>
          <w:rFonts w:ascii="Calibri" w:hAnsi="Calibri"/>
          <w:b/>
          <w:sz w:val="28"/>
          <w:szCs w:val="28"/>
          <w:lang w:val="en-US"/>
        </w:rPr>
        <w:t>documentation</w:t>
      </w:r>
      <w:r w:rsidR="00643F83">
        <w:rPr>
          <w:rFonts w:ascii="Calibri" w:hAnsi="Calibri"/>
          <w:b/>
          <w:sz w:val="28"/>
          <w:szCs w:val="28"/>
          <w:lang w:val="en-US"/>
        </w:rPr>
        <w:t xml:space="preserve"> and Communicating the restated CSPA concept</w:t>
      </w:r>
    </w:p>
    <w:p w:rsidR="00172450" w:rsidRDefault="00172450"/>
    <w:tbl>
      <w:tblPr>
        <w:tblW w:w="9900" w:type="dxa"/>
        <w:tblInd w:w="-77" w:type="dxa"/>
        <w:tblLook w:val="01E0" w:firstRow="1" w:lastRow="1" w:firstColumn="1" w:lastColumn="1" w:noHBand="0" w:noVBand="0"/>
      </w:tblPr>
      <w:tblGrid>
        <w:gridCol w:w="9900"/>
      </w:tblGrid>
      <w:tr w:rsidR="004551B1" w:rsidTr="00172450">
        <w:tc>
          <w:tcPr>
            <w:tcW w:w="9900" w:type="dxa"/>
            <w:tcBorders>
              <w:top w:val="single" w:sz="4" w:space="0" w:color="auto"/>
              <w:left w:val="single" w:sz="4" w:space="0" w:color="auto"/>
              <w:bottom w:val="single" w:sz="4" w:space="0" w:color="auto"/>
              <w:right w:val="single" w:sz="4" w:space="0" w:color="auto"/>
            </w:tcBorders>
            <w:hideMark/>
          </w:tcPr>
          <w:p w:rsidR="00172450" w:rsidRPr="004E79C1" w:rsidRDefault="004551B1" w:rsidP="00E63A14">
            <w:pPr>
              <w:tabs>
                <w:tab w:val="left" w:pos="0"/>
                <w:tab w:val="left" w:pos="850"/>
                <w:tab w:val="left" w:pos="1191"/>
                <w:tab w:val="left" w:pos="1531"/>
                <w:tab w:val="left" w:pos="5940"/>
                <w:tab w:val="left" w:pos="6939"/>
                <w:tab w:val="right" w:pos="9356"/>
              </w:tabs>
              <w:jc w:val="both"/>
              <w:rPr>
                <w:rFonts w:cstheme="minorHAnsi"/>
                <w:lang w:val="en-US"/>
              </w:rPr>
            </w:pPr>
            <w:r>
              <w:rPr>
                <w:rFonts w:cstheme="minorHAnsi"/>
                <w:lang w:val="en-US"/>
              </w:rPr>
              <w:t xml:space="preserve">This business case was prepared by </w:t>
            </w:r>
            <w:r w:rsidR="00E63A14">
              <w:rPr>
                <w:rFonts w:cstheme="minorHAnsi"/>
                <w:lang w:val="en-US"/>
              </w:rPr>
              <w:t>Sharing Tools Group,</w:t>
            </w:r>
            <w:r>
              <w:rPr>
                <w:rFonts w:cstheme="minorHAnsi"/>
                <w:lang w:val="en-US"/>
              </w:rPr>
              <w:t xml:space="preserve"> and is submitted to the HLG-MOS for their approval.</w:t>
            </w:r>
          </w:p>
        </w:tc>
      </w:tr>
    </w:tbl>
    <w:p w:rsidR="004551B1" w:rsidRPr="00351862" w:rsidRDefault="004551B1">
      <w:pPr>
        <w:rPr>
          <w:sz w:val="16"/>
          <w:szCs w:val="16"/>
        </w:rPr>
      </w:pPr>
    </w:p>
    <w:p w:rsidR="000507F4" w:rsidRPr="00351862" w:rsidRDefault="000507F4">
      <w:pPr>
        <w:rPr>
          <w:sz w:val="16"/>
          <w:szCs w:val="16"/>
        </w:rPr>
      </w:pPr>
    </w:p>
    <w:tbl>
      <w:tblPr>
        <w:tblStyle w:val="TableGrid"/>
        <w:tblW w:w="9975" w:type="dxa"/>
        <w:tblInd w:w="-147" w:type="dxa"/>
        <w:tblLook w:val="04A0" w:firstRow="1" w:lastRow="0" w:firstColumn="1" w:lastColumn="0" w:noHBand="0" w:noVBand="1"/>
      </w:tblPr>
      <w:tblGrid>
        <w:gridCol w:w="601"/>
        <w:gridCol w:w="4085"/>
        <w:gridCol w:w="226"/>
        <w:gridCol w:w="586"/>
        <w:gridCol w:w="4477"/>
      </w:tblGrid>
      <w:tr w:rsidR="000507F4" w:rsidRPr="00350F7F" w:rsidTr="005326AD">
        <w:tc>
          <w:tcPr>
            <w:tcW w:w="9975" w:type="dxa"/>
            <w:gridSpan w:val="5"/>
            <w:shd w:val="clear" w:color="auto" w:fill="8DB3E2" w:themeFill="text2" w:themeFillTint="66"/>
          </w:tcPr>
          <w:p w:rsidR="000507F4" w:rsidRPr="004E79C1" w:rsidRDefault="002C1717" w:rsidP="00B37656">
            <w:pPr>
              <w:rPr>
                <w:rFonts w:asciiTheme="minorHAnsi" w:hAnsiTheme="minorHAnsi"/>
                <w:b/>
                <w:szCs w:val="24"/>
              </w:rPr>
            </w:pPr>
            <w:r w:rsidRPr="00B37656">
              <w:rPr>
                <w:rFonts w:asciiTheme="minorHAnsi" w:hAnsiTheme="minorHAnsi"/>
                <w:b/>
                <w:szCs w:val="24"/>
              </w:rPr>
              <w:t>Type of Activity</w:t>
            </w:r>
            <w:r w:rsidRPr="00A77F79">
              <w:rPr>
                <w:rFonts w:asciiTheme="minorHAnsi" w:hAnsiTheme="minorHAnsi"/>
                <w:b/>
                <w:szCs w:val="24"/>
              </w:rPr>
              <w:t xml:space="preserve"> </w:t>
            </w:r>
          </w:p>
        </w:tc>
      </w:tr>
      <w:tr w:rsidR="002C1717" w:rsidRPr="00350F7F" w:rsidTr="002C1717">
        <w:sdt>
          <w:sdtPr>
            <w:rPr>
              <w:szCs w:val="24"/>
            </w:rPr>
            <w:id w:val="-1695214778"/>
            <w14:checkbox>
              <w14:checked w14:val="0"/>
              <w14:checkedState w14:val="2612" w14:font="MS Gothic"/>
              <w14:uncheckedState w14:val="2610" w14:font="MS Gothic"/>
            </w14:checkbox>
          </w:sdtPr>
          <w:sdtEndPr/>
          <w:sdtContent>
            <w:tc>
              <w:tcPr>
                <w:tcW w:w="601" w:type="dxa"/>
              </w:tcPr>
              <w:p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rsidR="002C1717" w:rsidRPr="002C1717" w:rsidRDefault="002C1717" w:rsidP="00EC3E2B">
            <w:pPr>
              <w:rPr>
                <w:rFonts w:asciiTheme="minorHAnsi" w:hAnsiTheme="minorHAnsi"/>
                <w:szCs w:val="24"/>
              </w:rPr>
            </w:pPr>
            <w:r>
              <w:rPr>
                <w:rFonts w:asciiTheme="minorHAnsi" w:hAnsiTheme="minorHAnsi"/>
                <w:szCs w:val="24"/>
              </w:rPr>
              <w:t>New project</w:t>
            </w:r>
          </w:p>
        </w:tc>
        <w:sdt>
          <w:sdtPr>
            <w:rPr>
              <w:szCs w:val="24"/>
            </w:rPr>
            <w:id w:val="-1061177942"/>
            <w14:checkbox>
              <w14:checked w14:val="0"/>
              <w14:checkedState w14:val="2612" w14:font="MS Gothic"/>
              <w14:uncheckedState w14:val="2610" w14:font="MS Gothic"/>
            </w14:checkbox>
          </w:sdtPr>
          <w:sdtEndPr/>
          <w:sdtContent>
            <w:tc>
              <w:tcPr>
                <w:tcW w:w="586" w:type="dxa"/>
              </w:tcPr>
              <w:p w:rsidR="002C1717" w:rsidRDefault="00E63A14" w:rsidP="00EC3E2B">
                <w:pPr>
                  <w:rPr>
                    <w:szCs w:val="24"/>
                  </w:rPr>
                </w:pPr>
                <w:r>
                  <w:rPr>
                    <w:rFonts w:ascii="MS Gothic" w:eastAsia="MS Gothic" w:hAnsi="MS Gothic" w:hint="eastAsia"/>
                    <w:szCs w:val="24"/>
                  </w:rPr>
                  <w:t>☐</w:t>
                </w:r>
              </w:p>
            </w:tc>
          </w:sdtContent>
        </w:sdt>
        <w:tc>
          <w:tcPr>
            <w:tcW w:w="4477" w:type="dxa"/>
          </w:tcPr>
          <w:p w:rsidR="002C1717" w:rsidRPr="00350F7F" w:rsidRDefault="002C1717" w:rsidP="00EC3E2B">
            <w:pPr>
              <w:rPr>
                <w:rFonts w:asciiTheme="minorHAnsi" w:hAnsiTheme="minorHAnsi"/>
                <w:szCs w:val="24"/>
              </w:rPr>
            </w:pPr>
            <w:r>
              <w:rPr>
                <w:rFonts w:asciiTheme="minorHAnsi" w:hAnsiTheme="minorHAnsi"/>
                <w:szCs w:val="24"/>
              </w:rPr>
              <w:t>New activity</w:t>
            </w:r>
          </w:p>
        </w:tc>
      </w:tr>
      <w:tr w:rsidR="002C1717" w:rsidTr="002C1717">
        <w:sdt>
          <w:sdtPr>
            <w:rPr>
              <w:szCs w:val="24"/>
            </w:rPr>
            <w:id w:val="-1361590463"/>
            <w14:checkbox>
              <w14:checked w14:val="0"/>
              <w14:checkedState w14:val="2612" w14:font="MS Gothic"/>
              <w14:uncheckedState w14:val="2610" w14:font="MS Gothic"/>
            </w14:checkbox>
          </w:sdtPr>
          <w:sdtEndPr/>
          <w:sdtContent>
            <w:tc>
              <w:tcPr>
                <w:tcW w:w="601" w:type="dxa"/>
              </w:tcPr>
              <w:p w:rsidR="002C1717" w:rsidRPr="00350F7F" w:rsidRDefault="002C1717" w:rsidP="00EC3E2B">
                <w:pPr>
                  <w:rPr>
                    <w:szCs w:val="24"/>
                  </w:rPr>
                </w:pPr>
                <w:r>
                  <w:rPr>
                    <w:rFonts w:ascii="MS Gothic" w:eastAsia="MS Gothic" w:hAnsi="MS Gothic" w:hint="eastAsia"/>
                    <w:szCs w:val="24"/>
                  </w:rPr>
                  <w:t>☐</w:t>
                </w:r>
              </w:p>
            </w:tc>
          </w:sdtContent>
        </w:sdt>
        <w:tc>
          <w:tcPr>
            <w:tcW w:w="4311" w:type="dxa"/>
            <w:gridSpan w:val="2"/>
          </w:tcPr>
          <w:p w:rsidR="002C1717" w:rsidRPr="002C1717" w:rsidRDefault="002C1717" w:rsidP="00EC3E2B">
            <w:r>
              <w:rPr>
                <w:rFonts w:asciiTheme="minorHAnsi" w:hAnsiTheme="minorHAnsi"/>
                <w:szCs w:val="24"/>
              </w:rPr>
              <w:t>Extension of existing project</w:t>
            </w:r>
          </w:p>
        </w:tc>
        <w:sdt>
          <w:sdtPr>
            <w:rPr>
              <w:szCs w:val="24"/>
            </w:rPr>
            <w:id w:val="1715845752"/>
            <w14:checkbox>
              <w14:checked w14:val="1"/>
              <w14:checkedState w14:val="2612" w14:font="MS Gothic"/>
              <w14:uncheckedState w14:val="2610" w14:font="MS Gothic"/>
            </w14:checkbox>
          </w:sdtPr>
          <w:sdtEndPr/>
          <w:sdtContent>
            <w:tc>
              <w:tcPr>
                <w:tcW w:w="586" w:type="dxa"/>
              </w:tcPr>
              <w:p w:rsidR="002C1717" w:rsidRDefault="004330BF" w:rsidP="00EC3E2B">
                <w:pPr>
                  <w:rPr>
                    <w:szCs w:val="24"/>
                  </w:rPr>
                </w:pPr>
                <w:r>
                  <w:rPr>
                    <w:rFonts w:ascii="MS Gothic" w:eastAsia="MS Gothic" w:hAnsi="MS Gothic" w:hint="eastAsia"/>
                    <w:szCs w:val="24"/>
                  </w:rPr>
                  <w:t>☒</w:t>
                </w:r>
              </w:p>
            </w:tc>
          </w:sdtContent>
        </w:sdt>
        <w:tc>
          <w:tcPr>
            <w:tcW w:w="4477" w:type="dxa"/>
          </w:tcPr>
          <w:p w:rsidR="002C1717" w:rsidRDefault="002C1717" w:rsidP="00EC3E2B">
            <w:pPr>
              <w:rPr>
                <w:szCs w:val="24"/>
              </w:rPr>
            </w:pPr>
            <w:r>
              <w:rPr>
                <w:rFonts w:asciiTheme="minorHAnsi" w:hAnsiTheme="minorHAnsi"/>
                <w:szCs w:val="24"/>
              </w:rPr>
              <w:t>Extension of existing activity</w:t>
            </w:r>
          </w:p>
        </w:tc>
      </w:tr>
      <w:tr w:rsidR="002C1717" w:rsidTr="006C5F85">
        <w:tc>
          <w:tcPr>
            <w:tcW w:w="4912" w:type="dxa"/>
            <w:gridSpan w:val="3"/>
          </w:tcPr>
          <w:p w:rsidR="00065E11" w:rsidRPr="00350F7F" w:rsidRDefault="00065E11" w:rsidP="002C1717">
            <w:pPr>
              <w:rPr>
                <w:rFonts w:asciiTheme="minorHAnsi" w:hAnsiTheme="minorHAnsi"/>
                <w:szCs w:val="24"/>
              </w:rPr>
            </w:pPr>
          </w:p>
        </w:tc>
        <w:tc>
          <w:tcPr>
            <w:tcW w:w="5063" w:type="dxa"/>
            <w:gridSpan w:val="2"/>
          </w:tcPr>
          <w:p w:rsidR="002C1717" w:rsidRPr="002C1717" w:rsidRDefault="002C1717" w:rsidP="00065E11">
            <w:pPr>
              <w:spacing w:after="240"/>
              <w:rPr>
                <w:i/>
                <w:iCs/>
                <w:color w:val="A6A6A6" w:themeColor="background1" w:themeShade="A6"/>
                <w:sz w:val="22"/>
              </w:rPr>
            </w:pPr>
          </w:p>
        </w:tc>
      </w:tr>
      <w:tr w:rsidR="00065E11" w:rsidTr="00747362">
        <w:tc>
          <w:tcPr>
            <w:tcW w:w="9975" w:type="dxa"/>
            <w:gridSpan w:val="5"/>
          </w:tcPr>
          <w:p w:rsidR="00065E11" w:rsidRPr="002C1717" w:rsidRDefault="00065E11" w:rsidP="00065E11">
            <w:pPr>
              <w:spacing w:after="240"/>
              <w:rPr>
                <w:i/>
                <w:iCs/>
                <w:color w:val="A6A6A6" w:themeColor="background1" w:themeShade="A6"/>
              </w:rPr>
            </w:pPr>
          </w:p>
        </w:tc>
      </w:tr>
      <w:tr w:rsidR="002C1717" w:rsidRPr="00350F7F" w:rsidTr="005326AD">
        <w:tc>
          <w:tcPr>
            <w:tcW w:w="9975" w:type="dxa"/>
            <w:gridSpan w:val="5"/>
            <w:shd w:val="clear" w:color="auto" w:fill="8DB3E2" w:themeFill="text2" w:themeFillTint="66"/>
          </w:tcPr>
          <w:p w:rsidR="002C1717" w:rsidRPr="004E79C1" w:rsidRDefault="002C1717" w:rsidP="002C1717">
            <w:pPr>
              <w:rPr>
                <w:rFonts w:asciiTheme="minorHAnsi" w:hAnsiTheme="minorHAnsi"/>
                <w:b/>
                <w:szCs w:val="24"/>
              </w:rPr>
            </w:pPr>
            <w:r w:rsidRPr="00A77F79">
              <w:rPr>
                <w:rFonts w:asciiTheme="minorHAnsi" w:hAnsiTheme="minorHAnsi"/>
                <w:b/>
                <w:szCs w:val="24"/>
              </w:rPr>
              <w:t>P</w:t>
            </w:r>
            <w:r>
              <w:rPr>
                <w:rFonts w:asciiTheme="minorHAnsi" w:hAnsiTheme="minorHAnsi"/>
                <w:b/>
                <w:szCs w:val="24"/>
              </w:rPr>
              <w:t>urpose</w:t>
            </w:r>
          </w:p>
        </w:tc>
      </w:tr>
      <w:tr w:rsidR="002C1717" w:rsidRPr="00350F7F" w:rsidTr="005326AD">
        <w:tc>
          <w:tcPr>
            <w:tcW w:w="9975" w:type="dxa"/>
            <w:gridSpan w:val="5"/>
            <w:tcBorders>
              <w:bottom w:val="single" w:sz="4" w:space="0" w:color="auto"/>
            </w:tcBorders>
            <w:shd w:val="clear" w:color="auto" w:fill="FFFFFF" w:themeFill="background1"/>
          </w:tcPr>
          <w:p w:rsidR="00CA22CC" w:rsidRDefault="00E63A14" w:rsidP="00CA22CC">
            <w:pPr>
              <w:spacing w:after="240"/>
              <w:rPr>
                <w:iCs/>
                <w:sz w:val="22"/>
              </w:rPr>
            </w:pPr>
            <w:r>
              <w:rPr>
                <w:iCs/>
                <w:sz w:val="22"/>
              </w:rPr>
              <w:t>To create an on-line version of the CSPA documentation</w:t>
            </w:r>
            <w:r w:rsidR="00A31F4B">
              <w:rPr>
                <w:iCs/>
                <w:sz w:val="22"/>
              </w:rPr>
              <w:t xml:space="preserve"> that makes the content </w:t>
            </w:r>
            <w:r w:rsidR="006F7B14">
              <w:rPr>
                <w:iCs/>
                <w:sz w:val="22"/>
              </w:rPr>
              <w:t>easily</w:t>
            </w:r>
            <w:r w:rsidR="00A31F4B">
              <w:rPr>
                <w:iCs/>
                <w:sz w:val="22"/>
              </w:rPr>
              <w:t xml:space="preserve"> accessible for different users and with different knowledge of CSPA.</w:t>
            </w:r>
          </w:p>
          <w:p w:rsidR="00CA22CC" w:rsidRDefault="00CA22CC" w:rsidP="00CA22CC">
            <w:pPr>
              <w:spacing w:after="240"/>
              <w:rPr>
                <w:iCs/>
                <w:sz w:val="22"/>
              </w:rPr>
            </w:pPr>
            <w:r>
              <w:rPr>
                <w:iCs/>
                <w:sz w:val="22"/>
              </w:rPr>
              <w:t xml:space="preserve">The </w:t>
            </w:r>
            <w:proofErr w:type="spellStart"/>
            <w:r>
              <w:rPr>
                <w:iCs/>
                <w:sz w:val="22"/>
              </w:rPr>
              <w:t>ESSnet</w:t>
            </w:r>
            <w:proofErr w:type="spellEnd"/>
            <w:r>
              <w:rPr>
                <w:iCs/>
                <w:sz w:val="22"/>
              </w:rPr>
              <w:t xml:space="preserve"> Implementing Shared Statistical Services (I3S) has works packages on Developing and reuse new services, </w:t>
            </w:r>
            <w:r w:rsidR="006F7B14">
              <w:rPr>
                <w:iCs/>
                <w:sz w:val="22"/>
              </w:rPr>
              <w:t>d</w:t>
            </w:r>
            <w:r>
              <w:rPr>
                <w:iCs/>
                <w:sz w:val="22"/>
              </w:rPr>
              <w:t xml:space="preserve">efine integration and architecture guidelines, create and communicate success stories, and communication and dissemination of results. This is an </w:t>
            </w:r>
            <w:proofErr w:type="spellStart"/>
            <w:r>
              <w:rPr>
                <w:iCs/>
                <w:sz w:val="22"/>
              </w:rPr>
              <w:t>ESSnet</w:t>
            </w:r>
            <w:proofErr w:type="spellEnd"/>
            <w:r>
              <w:rPr>
                <w:iCs/>
                <w:sz w:val="22"/>
              </w:rPr>
              <w:t xml:space="preserve"> funded project and there is a large overlap between members of I3S and Sharing Tools. The proposed activity under HLG-MOS is therefore to coordinate and integrate the results of the I3S in the CSPA documentation and communication products (and include the services developed under I3S in the CSPA catalogue).</w:t>
            </w:r>
          </w:p>
          <w:p w:rsidR="00643F83" w:rsidRPr="004330BF" w:rsidRDefault="00643F83" w:rsidP="00643F83">
            <w:pPr>
              <w:spacing w:after="240"/>
              <w:rPr>
                <w:iCs/>
                <w:sz w:val="22"/>
              </w:rPr>
            </w:pPr>
            <w:r>
              <w:rPr>
                <w:iCs/>
                <w:sz w:val="22"/>
              </w:rPr>
              <w:t>To promote the restated CSPA concept. Although never conceptualized as such, CSPA has been perceived by most as detailed and prescriptive. This perceived threshold has blocked sharing services from taking off. The visibility needs to be increase and practicability be explained</w:t>
            </w:r>
          </w:p>
        </w:tc>
      </w:tr>
      <w:tr w:rsidR="002C1717" w:rsidRPr="00350F7F" w:rsidTr="005326AD">
        <w:tc>
          <w:tcPr>
            <w:tcW w:w="9975" w:type="dxa"/>
            <w:gridSpan w:val="5"/>
            <w:shd w:val="clear" w:color="auto" w:fill="8DB3E2" w:themeFill="text2" w:themeFillTint="66"/>
          </w:tcPr>
          <w:p w:rsidR="002C1717" w:rsidRPr="004E79C1" w:rsidRDefault="002C1717" w:rsidP="002C1717">
            <w:pPr>
              <w:rPr>
                <w:b/>
                <w:szCs w:val="24"/>
              </w:rPr>
            </w:pPr>
            <w:r>
              <w:rPr>
                <w:b/>
                <w:szCs w:val="24"/>
              </w:rPr>
              <w:t>Description of the activity</w:t>
            </w:r>
          </w:p>
        </w:tc>
      </w:tr>
      <w:tr w:rsidR="002C1717" w:rsidRPr="00350F7F" w:rsidTr="005326AD">
        <w:tc>
          <w:tcPr>
            <w:tcW w:w="9975" w:type="dxa"/>
            <w:gridSpan w:val="5"/>
            <w:shd w:val="clear" w:color="auto" w:fill="auto"/>
          </w:tcPr>
          <w:p w:rsidR="002C1717" w:rsidRDefault="00E63A14" w:rsidP="00E63A14">
            <w:pPr>
              <w:spacing w:after="120"/>
              <w:rPr>
                <w:iCs/>
                <w:sz w:val="22"/>
              </w:rPr>
            </w:pPr>
            <w:r>
              <w:rPr>
                <w:iCs/>
                <w:sz w:val="22"/>
              </w:rPr>
              <w:t>In 201</w:t>
            </w:r>
            <w:r w:rsidR="00643F83">
              <w:rPr>
                <w:iCs/>
                <w:sz w:val="22"/>
              </w:rPr>
              <w:t>9</w:t>
            </w:r>
            <w:r>
              <w:rPr>
                <w:iCs/>
                <w:sz w:val="22"/>
              </w:rPr>
              <w:t xml:space="preserve">, various sections of the </w:t>
            </w:r>
            <w:r w:rsidRPr="004330BF">
              <w:rPr>
                <w:iCs/>
                <w:sz w:val="22"/>
              </w:rPr>
              <w:t>CSPA document ha</w:t>
            </w:r>
            <w:r>
              <w:rPr>
                <w:iCs/>
                <w:sz w:val="22"/>
              </w:rPr>
              <w:t>ve</w:t>
            </w:r>
            <w:r w:rsidRPr="004330BF">
              <w:rPr>
                <w:iCs/>
                <w:sz w:val="22"/>
              </w:rPr>
              <w:t xml:space="preserve"> been updated. </w:t>
            </w:r>
            <w:r>
              <w:rPr>
                <w:iCs/>
                <w:sz w:val="22"/>
              </w:rPr>
              <w:t>T</w:t>
            </w:r>
            <w:r w:rsidRPr="004330BF">
              <w:rPr>
                <w:iCs/>
                <w:sz w:val="22"/>
              </w:rPr>
              <w:t>o make the content easier to</w:t>
            </w:r>
            <w:r w:rsidRPr="004330BF">
              <w:rPr>
                <w:iCs/>
                <w:sz w:val="22"/>
                <w:lang w:val="en-GB"/>
              </w:rPr>
              <w:t xml:space="preserve"> manoeuvre</w:t>
            </w:r>
            <w:r w:rsidRPr="004330BF">
              <w:rPr>
                <w:iCs/>
                <w:sz w:val="22"/>
              </w:rPr>
              <w:t xml:space="preserve"> and to increase the findability of user relevant information, an on-line and digital version needs to be created</w:t>
            </w:r>
            <w:r>
              <w:rPr>
                <w:iCs/>
                <w:sz w:val="22"/>
              </w:rPr>
              <w:t xml:space="preserve">. </w:t>
            </w:r>
            <w:r w:rsidR="0015227D" w:rsidRPr="0015227D">
              <w:rPr>
                <w:iCs/>
                <w:sz w:val="22"/>
              </w:rPr>
              <w:t xml:space="preserve">The </w:t>
            </w:r>
            <w:r w:rsidR="0015227D">
              <w:rPr>
                <w:iCs/>
                <w:sz w:val="22"/>
              </w:rPr>
              <w:t xml:space="preserve">CSPA document will be layered from general to detailed levels and </w:t>
            </w:r>
            <w:r>
              <w:rPr>
                <w:iCs/>
                <w:sz w:val="22"/>
              </w:rPr>
              <w:t>by type of user. Additionally, it allows for providing links to real examples of developing and implementation of services.</w:t>
            </w:r>
          </w:p>
          <w:p w:rsidR="00643F83" w:rsidRDefault="00643F83" w:rsidP="00643F83">
            <w:pPr>
              <w:spacing w:after="120"/>
              <w:rPr>
                <w:iCs/>
                <w:sz w:val="22"/>
              </w:rPr>
            </w:pPr>
            <w:r>
              <w:rPr>
                <w:iCs/>
                <w:sz w:val="22"/>
              </w:rPr>
              <w:t>In support of promoting the sharing of services, several products will be produced:</w:t>
            </w:r>
          </w:p>
          <w:p w:rsidR="00CA22CC" w:rsidRDefault="00CA22CC" w:rsidP="00643F83">
            <w:pPr>
              <w:pStyle w:val="ListParagraph"/>
              <w:numPr>
                <w:ilvl w:val="0"/>
                <w:numId w:val="10"/>
              </w:numPr>
              <w:spacing w:after="120"/>
              <w:rPr>
                <w:iCs/>
              </w:rPr>
            </w:pPr>
            <w:r>
              <w:rPr>
                <w:iCs/>
              </w:rPr>
              <w:t xml:space="preserve">Create an interactive digital </w:t>
            </w:r>
            <w:r w:rsidR="006F7B14">
              <w:rPr>
                <w:iCs/>
              </w:rPr>
              <w:t>version of the CSPA 2.0 and other documentation</w:t>
            </w:r>
          </w:p>
          <w:p w:rsidR="00CA22CC" w:rsidRDefault="00CA22CC" w:rsidP="00643F83">
            <w:pPr>
              <w:pStyle w:val="ListParagraph"/>
              <w:numPr>
                <w:ilvl w:val="0"/>
                <w:numId w:val="10"/>
              </w:numPr>
              <w:spacing w:after="120"/>
              <w:rPr>
                <w:iCs/>
              </w:rPr>
            </w:pPr>
            <w:r>
              <w:rPr>
                <w:iCs/>
              </w:rPr>
              <w:t>Integrate the outcome of the I3S project in the CSPA documentation</w:t>
            </w:r>
          </w:p>
          <w:p w:rsidR="00643F83" w:rsidRDefault="00643F83" w:rsidP="00643F83">
            <w:pPr>
              <w:pStyle w:val="ListParagraph"/>
              <w:numPr>
                <w:ilvl w:val="0"/>
                <w:numId w:val="10"/>
              </w:numPr>
              <w:spacing w:after="120"/>
              <w:rPr>
                <w:iCs/>
              </w:rPr>
            </w:pPr>
            <w:r>
              <w:rPr>
                <w:iCs/>
              </w:rPr>
              <w:t>S</w:t>
            </w:r>
            <w:r w:rsidRPr="00BD0398">
              <w:rPr>
                <w:iCs/>
              </w:rPr>
              <w:t xml:space="preserve">lide decks to be used at various workshops under HLG-MOS, within </w:t>
            </w:r>
            <w:proofErr w:type="spellStart"/>
            <w:r w:rsidRPr="00BD0398">
              <w:rPr>
                <w:iCs/>
              </w:rPr>
              <w:t>ESSnet</w:t>
            </w:r>
            <w:proofErr w:type="spellEnd"/>
            <w:r w:rsidRPr="00BD0398">
              <w:rPr>
                <w:iCs/>
              </w:rPr>
              <w:t xml:space="preserve"> and related programs.</w:t>
            </w:r>
          </w:p>
          <w:p w:rsidR="00643F83" w:rsidRDefault="00643F83" w:rsidP="00643F83">
            <w:pPr>
              <w:pStyle w:val="ListParagraph"/>
              <w:numPr>
                <w:ilvl w:val="0"/>
                <w:numId w:val="10"/>
              </w:numPr>
              <w:spacing w:after="120"/>
              <w:rPr>
                <w:iCs/>
              </w:rPr>
            </w:pPr>
            <w:r>
              <w:rPr>
                <w:iCs/>
              </w:rPr>
              <w:t>L</w:t>
            </w:r>
            <w:r w:rsidRPr="00BD0398">
              <w:rPr>
                <w:iCs/>
              </w:rPr>
              <w:t>eaflet on new CSPA concept. Rearrange wiki</w:t>
            </w:r>
            <w:r w:rsidR="00CA22CC">
              <w:rPr>
                <w:iCs/>
              </w:rPr>
              <w:t>.</w:t>
            </w:r>
          </w:p>
          <w:p w:rsidR="00643F83" w:rsidRPr="0015227D" w:rsidRDefault="00643F83" w:rsidP="00643F83">
            <w:pPr>
              <w:spacing w:after="120"/>
              <w:rPr>
                <w:iCs/>
                <w:sz w:val="22"/>
              </w:rPr>
            </w:pPr>
            <w:r>
              <w:rPr>
                <w:iCs/>
              </w:rPr>
              <w:t>Redesigned CSPA wiki with easy access to all key information</w:t>
            </w:r>
          </w:p>
        </w:tc>
      </w:tr>
      <w:tr w:rsidR="002C1717" w:rsidRPr="00CE0BD2" w:rsidTr="005326AD">
        <w:tc>
          <w:tcPr>
            <w:tcW w:w="9975" w:type="dxa"/>
            <w:gridSpan w:val="5"/>
            <w:shd w:val="clear" w:color="auto" w:fill="8DB3E2" w:themeFill="text2" w:themeFillTint="66"/>
          </w:tcPr>
          <w:p w:rsidR="002C1717" w:rsidRPr="0015227D" w:rsidRDefault="002C1717" w:rsidP="002C1717">
            <w:pPr>
              <w:rPr>
                <w:b/>
                <w:szCs w:val="24"/>
              </w:rPr>
            </w:pPr>
            <w:r w:rsidRPr="0015227D">
              <w:rPr>
                <w:b/>
                <w:szCs w:val="24"/>
              </w:rPr>
              <w:t>Alternatives considered</w:t>
            </w:r>
          </w:p>
        </w:tc>
      </w:tr>
      <w:tr w:rsidR="002C1717" w:rsidTr="005326AD">
        <w:tc>
          <w:tcPr>
            <w:tcW w:w="9975" w:type="dxa"/>
            <w:gridSpan w:val="5"/>
            <w:shd w:val="clear" w:color="auto" w:fill="auto"/>
          </w:tcPr>
          <w:p w:rsidR="002C1717" w:rsidRPr="00E63A14" w:rsidRDefault="002C1717" w:rsidP="002C1717">
            <w:pPr>
              <w:spacing w:after="240"/>
              <w:rPr>
                <w:iCs/>
                <w:color w:val="A6A6A6" w:themeColor="background1" w:themeShade="A6"/>
                <w:sz w:val="22"/>
              </w:rPr>
            </w:pPr>
          </w:p>
        </w:tc>
      </w:tr>
      <w:tr w:rsidR="002C1717" w:rsidRPr="00007BD9" w:rsidTr="005326AD">
        <w:tc>
          <w:tcPr>
            <w:tcW w:w="9975" w:type="dxa"/>
            <w:gridSpan w:val="5"/>
            <w:shd w:val="clear" w:color="auto" w:fill="8DB3E2" w:themeFill="text2" w:themeFillTint="66"/>
          </w:tcPr>
          <w:p w:rsidR="002C1717" w:rsidRPr="00007BD9" w:rsidRDefault="002C1717" w:rsidP="002C1717">
            <w:pPr>
              <w:rPr>
                <w:rFonts w:asciiTheme="minorHAnsi" w:hAnsiTheme="minorHAnsi"/>
                <w:b/>
                <w:szCs w:val="24"/>
              </w:rPr>
            </w:pPr>
            <w:r w:rsidRPr="00BB2C7C">
              <w:rPr>
                <w:rFonts w:asciiTheme="minorHAnsi" w:hAnsiTheme="minorHAnsi"/>
                <w:b/>
                <w:szCs w:val="24"/>
              </w:rPr>
              <w:t xml:space="preserve">How does </w:t>
            </w:r>
            <w:r>
              <w:rPr>
                <w:rFonts w:asciiTheme="minorHAnsi" w:hAnsiTheme="minorHAnsi"/>
                <w:b/>
                <w:szCs w:val="24"/>
              </w:rPr>
              <w:t>it</w:t>
            </w:r>
            <w:r w:rsidRPr="00BB2C7C">
              <w:rPr>
                <w:rFonts w:asciiTheme="minorHAnsi" w:hAnsiTheme="minorHAnsi"/>
                <w:b/>
                <w:szCs w:val="24"/>
              </w:rPr>
              <w:t xml:space="preserve"> relate to</w:t>
            </w:r>
            <w:r>
              <w:rPr>
                <w:rFonts w:asciiTheme="minorHAnsi" w:hAnsiTheme="minorHAnsi"/>
                <w:b/>
                <w:szCs w:val="24"/>
              </w:rPr>
              <w:t xml:space="preserve"> the HLG-MOS vision and other</w:t>
            </w:r>
            <w:r w:rsidRPr="00BB2C7C">
              <w:rPr>
                <w:rFonts w:asciiTheme="minorHAnsi" w:hAnsiTheme="minorHAnsi"/>
                <w:b/>
                <w:szCs w:val="24"/>
              </w:rPr>
              <w:t xml:space="preserve"> activities under the HLG-MOS?</w:t>
            </w:r>
          </w:p>
        </w:tc>
      </w:tr>
      <w:tr w:rsidR="002C1717" w:rsidRPr="00843355" w:rsidTr="005326AD">
        <w:trPr>
          <w:trHeight w:val="391"/>
        </w:trPr>
        <w:tc>
          <w:tcPr>
            <w:tcW w:w="9975" w:type="dxa"/>
            <w:gridSpan w:val="5"/>
          </w:tcPr>
          <w:p w:rsidR="00065E11" w:rsidRPr="006F7B14" w:rsidRDefault="006F7B14" w:rsidP="002C1717">
            <w:pPr>
              <w:rPr>
                <w:iCs/>
                <w:color w:val="000000" w:themeColor="text1"/>
                <w:sz w:val="22"/>
              </w:rPr>
            </w:pPr>
            <w:r w:rsidRPr="006F7B14">
              <w:rPr>
                <w:iCs/>
                <w:color w:val="000000" w:themeColor="text1"/>
                <w:sz w:val="22"/>
              </w:rPr>
              <w:t>Collaboration,</w:t>
            </w:r>
            <w:bookmarkStart w:id="0" w:name="_GoBack"/>
            <w:bookmarkEnd w:id="0"/>
            <w:r w:rsidRPr="006F7B14">
              <w:rPr>
                <w:iCs/>
                <w:color w:val="000000" w:themeColor="text1"/>
                <w:sz w:val="22"/>
              </w:rPr>
              <w:t xml:space="preserve"> reusing services, and preventing duplication are at the core of the HLG-MOS vision.</w:t>
            </w:r>
          </w:p>
        </w:tc>
      </w:tr>
      <w:tr w:rsidR="002C1717" w:rsidRPr="002058F2" w:rsidTr="005326AD">
        <w:tc>
          <w:tcPr>
            <w:tcW w:w="9975" w:type="dxa"/>
            <w:gridSpan w:val="5"/>
            <w:shd w:val="clear" w:color="auto" w:fill="8DB3E2" w:themeFill="text2" w:themeFillTint="66"/>
          </w:tcPr>
          <w:p w:rsidR="002C1717" w:rsidRPr="005326AD" w:rsidRDefault="002C1717" w:rsidP="002C1717">
            <w:pPr>
              <w:rPr>
                <w:rFonts w:asciiTheme="minorHAnsi" w:hAnsiTheme="minorHAnsi"/>
                <w:b/>
                <w:szCs w:val="24"/>
              </w:rPr>
            </w:pPr>
            <w:r>
              <w:rPr>
                <w:rFonts w:asciiTheme="minorHAnsi" w:hAnsiTheme="minorHAnsi"/>
                <w:b/>
                <w:szCs w:val="24"/>
              </w:rPr>
              <w:lastRenderedPageBreak/>
              <w:t>Proposed s</w:t>
            </w:r>
            <w:r w:rsidRPr="00BB2C7C">
              <w:rPr>
                <w:rFonts w:asciiTheme="minorHAnsi" w:hAnsiTheme="minorHAnsi"/>
                <w:b/>
                <w:szCs w:val="24"/>
              </w:rPr>
              <w:t xml:space="preserve">tart </w:t>
            </w:r>
            <w:r>
              <w:rPr>
                <w:rFonts w:asciiTheme="minorHAnsi" w:hAnsiTheme="minorHAnsi"/>
                <w:b/>
                <w:szCs w:val="24"/>
              </w:rPr>
              <w:t>and e</w:t>
            </w:r>
            <w:r w:rsidRPr="00BB2C7C">
              <w:rPr>
                <w:rFonts w:asciiTheme="minorHAnsi" w:hAnsiTheme="minorHAnsi"/>
                <w:b/>
                <w:szCs w:val="24"/>
              </w:rPr>
              <w:t xml:space="preserve">nd </w:t>
            </w:r>
            <w:r>
              <w:rPr>
                <w:rFonts w:asciiTheme="minorHAnsi" w:hAnsiTheme="minorHAnsi"/>
                <w:b/>
                <w:szCs w:val="24"/>
              </w:rPr>
              <w:t>d</w:t>
            </w:r>
            <w:r w:rsidRPr="00BB2C7C">
              <w:rPr>
                <w:rFonts w:asciiTheme="minorHAnsi" w:hAnsiTheme="minorHAnsi"/>
                <w:b/>
                <w:szCs w:val="24"/>
              </w:rPr>
              <w:t>ate</w:t>
            </w:r>
            <w:r>
              <w:rPr>
                <w:rFonts w:asciiTheme="minorHAnsi" w:hAnsiTheme="minorHAnsi"/>
                <w:b/>
                <w:szCs w:val="24"/>
              </w:rPr>
              <w:t>s</w:t>
            </w:r>
          </w:p>
        </w:tc>
      </w:tr>
      <w:tr w:rsidR="002C1717" w:rsidTr="002C1717">
        <w:tc>
          <w:tcPr>
            <w:tcW w:w="4686" w:type="dxa"/>
            <w:gridSpan w:val="2"/>
            <w:tcBorders>
              <w:right w:val="single" w:sz="4" w:space="0" w:color="auto"/>
            </w:tcBorders>
          </w:tcPr>
          <w:p w:rsidR="002C1717" w:rsidRPr="00CE0BD2" w:rsidRDefault="002C1717" w:rsidP="002C1717">
            <w:pPr>
              <w:rPr>
                <w:rFonts w:asciiTheme="minorHAnsi" w:hAnsiTheme="minorHAnsi"/>
                <w:b/>
                <w:szCs w:val="24"/>
              </w:rPr>
            </w:pPr>
            <w:r w:rsidRPr="004F77CE">
              <w:rPr>
                <w:rFonts w:asciiTheme="minorHAnsi" w:hAnsiTheme="minorHAnsi"/>
                <w:b/>
                <w:szCs w:val="24"/>
              </w:rPr>
              <w:t>Start:</w:t>
            </w:r>
            <w:r>
              <w:rPr>
                <w:rFonts w:asciiTheme="minorHAnsi" w:hAnsiTheme="minorHAnsi"/>
                <w:b/>
                <w:szCs w:val="24"/>
              </w:rPr>
              <w:t xml:space="preserve"> </w:t>
            </w:r>
            <w:r w:rsidRPr="00E63A14">
              <w:rPr>
                <w:iCs/>
                <w:sz w:val="22"/>
              </w:rPr>
              <w:t>January 20</w:t>
            </w:r>
            <w:r w:rsidR="00643F83">
              <w:rPr>
                <w:iCs/>
                <w:sz w:val="22"/>
              </w:rPr>
              <w:t>20</w:t>
            </w:r>
          </w:p>
        </w:tc>
        <w:tc>
          <w:tcPr>
            <w:tcW w:w="5289" w:type="dxa"/>
            <w:gridSpan w:val="3"/>
            <w:tcBorders>
              <w:left w:val="single" w:sz="4" w:space="0" w:color="auto"/>
            </w:tcBorders>
          </w:tcPr>
          <w:p w:rsidR="002C1717" w:rsidRDefault="002C1717" w:rsidP="00E63A14">
            <w:pPr>
              <w:rPr>
                <w:rFonts w:asciiTheme="minorHAnsi" w:hAnsiTheme="minorHAnsi"/>
                <w:szCs w:val="24"/>
              </w:rPr>
            </w:pPr>
            <w:r w:rsidRPr="004F77CE">
              <w:rPr>
                <w:rFonts w:asciiTheme="minorHAnsi" w:hAnsiTheme="minorHAnsi"/>
                <w:b/>
                <w:szCs w:val="24"/>
              </w:rPr>
              <w:t>End:</w:t>
            </w:r>
            <w:r w:rsidRPr="00E63A14">
              <w:rPr>
                <w:rFonts w:asciiTheme="minorHAnsi" w:hAnsiTheme="minorHAnsi"/>
                <w:szCs w:val="24"/>
              </w:rPr>
              <w:t xml:space="preserve"> </w:t>
            </w:r>
            <w:r w:rsidR="006D5447">
              <w:rPr>
                <w:rFonts w:asciiTheme="minorHAnsi" w:hAnsiTheme="minorHAnsi"/>
                <w:szCs w:val="24"/>
              </w:rPr>
              <w:t>December</w:t>
            </w:r>
            <w:r w:rsidRPr="00E63A14">
              <w:rPr>
                <w:iCs/>
                <w:sz w:val="22"/>
              </w:rPr>
              <w:t xml:space="preserve"> 20</w:t>
            </w:r>
            <w:r w:rsidR="00643F83">
              <w:rPr>
                <w:iCs/>
                <w:sz w:val="22"/>
              </w:rPr>
              <w:t>20</w:t>
            </w:r>
          </w:p>
        </w:tc>
      </w:tr>
      <w:tr w:rsidR="002C1717" w:rsidTr="002243D0">
        <w:tc>
          <w:tcPr>
            <w:tcW w:w="9975" w:type="dxa"/>
            <w:gridSpan w:val="5"/>
          </w:tcPr>
          <w:p w:rsidR="002C1717" w:rsidRPr="004E4F90" w:rsidRDefault="002C1717" w:rsidP="002C1717">
            <w:pPr>
              <w:spacing w:after="120"/>
              <w:rPr>
                <w:szCs w:val="24"/>
              </w:rPr>
            </w:pPr>
          </w:p>
        </w:tc>
      </w:tr>
    </w:tbl>
    <w:p w:rsidR="00A31019" w:rsidRDefault="00A31019" w:rsidP="00EA50EF">
      <w:pPr>
        <w:rPr>
          <w:b/>
          <w:sz w:val="28"/>
          <w:szCs w:val="28"/>
        </w:rPr>
      </w:pPr>
    </w:p>
    <w:p w:rsidR="00BB2C7C" w:rsidRPr="004E79C1" w:rsidRDefault="004E79C1" w:rsidP="00EA50EF">
      <w:pPr>
        <w:rPr>
          <w:b/>
          <w:sz w:val="28"/>
          <w:szCs w:val="28"/>
        </w:rPr>
      </w:pPr>
      <w:r w:rsidRPr="004E79C1">
        <w:rPr>
          <w:b/>
          <w:sz w:val="28"/>
          <w:szCs w:val="28"/>
        </w:rPr>
        <w:t>Guidance notes for completing the template</w:t>
      </w:r>
    </w:p>
    <w:p w:rsidR="004E79C1" w:rsidRDefault="004E79C1" w:rsidP="00EA50EF"/>
    <w:p w:rsidR="004E79C1" w:rsidRDefault="004E79C1" w:rsidP="005326AD">
      <w:pPr>
        <w:spacing w:after="120"/>
        <w:rPr>
          <w:rFonts w:cstheme="minorHAnsi"/>
          <w:sz w:val="24"/>
          <w:szCs w:val="24"/>
          <w:lang w:val="en-US"/>
        </w:rPr>
      </w:pPr>
      <w:r w:rsidRPr="004E79C1">
        <w:rPr>
          <w:rFonts w:cstheme="minorHAnsi"/>
          <w:sz w:val="24"/>
          <w:szCs w:val="24"/>
          <w:lang w:val="en-US"/>
        </w:rPr>
        <w:t xml:space="preserve">Business cases should be </w:t>
      </w:r>
      <w:r w:rsidRPr="004E79C1">
        <w:rPr>
          <w:rFonts w:cstheme="minorHAnsi"/>
          <w:b/>
          <w:sz w:val="24"/>
          <w:szCs w:val="24"/>
          <w:lang w:val="en-US"/>
        </w:rPr>
        <w:t>strictly no longer than 2 pages</w:t>
      </w:r>
      <w:r w:rsidR="005A2F4B">
        <w:rPr>
          <w:rFonts w:cstheme="minorHAnsi"/>
          <w:sz w:val="24"/>
          <w:szCs w:val="24"/>
          <w:lang w:val="en-US"/>
        </w:rPr>
        <w:t>. Keep your text short and to the point.</w:t>
      </w:r>
      <w:r w:rsidR="005326AD">
        <w:rPr>
          <w:rFonts w:cstheme="minorHAnsi"/>
          <w:sz w:val="24"/>
          <w:szCs w:val="24"/>
          <w:lang w:val="en-US"/>
        </w:rPr>
        <w:t xml:space="preserve"> Y</w:t>
      </w:r>
      <w:r>
        <w:rPr>
          <w:rFonts w:cstheme="minorHAnsi"/>
          <w:sz w:val="24"/>
          <w:szCs w:val="24"/>
          <w:lang w:val="en-US"/>
        </w:rPr>
        <w:t>ou can delete these guidance notes when you have completed the business case.</w:t>
      </w:r>
    </w:p>
    <w:p w:rsidR="004E79C1" w:rsidRDefault="004E79C1" w:rsidP="005326AD">
      <w:pPr>
        <w:spacing w:after="120"/>
        <w:rPr>
          <w:rFonts w:cstheme="minorHAnsi"/>
          <w:sz w:val="24"/>
          <w:szCs w:val="24"/>
          <w:lang w:val="en-US"/>
        </w:rPr>
      </w:pPr>
      <w:r>
        <w:rPr>
          <w:rFonts w:cstheme="minorHAnsi"/>
          <w:sz w:val="24"/>
          <w:szCs w:val="24"/>
          <w:lang w:val="en-US"/>
        </w:rPr>
        <w:t xml:space="preserve">Business cases </w:t>
      </w:r>
      <w:r w:rsidRPr="004E79C1">
        <w:rPr>
          <w:rFonts w:cstheme="minorHAnsi"/>
          <w:sz w:val="24"/>
          <w:szCs w:val="24"/>
          <w:lang w:val="en-US"/>
        </w:rPr>
        <w:t xml:space="preserve">should not go into technical details. Remember, the </w:t>
      </w:r>
      <w:r w:rsidR="001457E5">
        <w:rPr>
          <w:rFonts w:cstheme="minorHAnsi"/>
          <w:sz w:val="24"/>
          <w:szCs w:val="24"/>
          <w:lang w:val="en-US"/>
        </w:rPr>
        <w:t>audience for your business case</w:t>
      </w:r>
      <w:r w:rsidRPr="004E79C1">
        <w:rPr>
          <w:rFonts w:cstheme="minorHAnsi"/>
          <w:sz w:val="24"/>
          <w:szCs w:val="24"/>
          <w:lang w:val="en-US"/>
        </w:rPr>
        <w:t xml:space="preserve"> will be chief statisticians</w:t>
      </w:r>
      <w:r w:rsidR="001457E5">
        <w:rPr>
          <w:rFonts w:cstheme="minorHAnsi"/>
          <w:sz w:val="24"/>
          <w:szCs w:val="24"/>
          <w:lang w:val="en-US"/>
        </w:rPr>
        <w:t>. They will not accept a proposal just because you think it is a good idea. They will need to be convinced!</w:t>
      </w:r>
    </w:p>
    <w:sectPr w:rsidR="004E79C1" w:rsidSect="00351862">
      <w:pgSz w:w="11906" w:h="16838"/>
      <w:pgMar w:top="1152" w:right="1152" w:bottom="1152"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4F90" w:rsidRDefault="004E4F90" w:rsidP="004E4F90">
      <w:r>
        <w:separator/>
      </w:r>
    </w:p>
  </w:endnote>
  <w:endnote w:type="continuationSeparator" w:id="0">
    <w:p w:rsidR="004E4F90" w:rsidRDefault="004E4F90" w:rsidP="004E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4F90" w:rsidRDefault="004E4F90" w:rsidP="004E4F90">
      <w:r>
        <w:separator/>
      </w:r>
    </w:p>
  </w:footnote>
  <w:footnote w:type="continuationSeparator" w:id="0">
    <w:p w:rsidR="004E4F90" w:rsidRDefault="004E4F90" w:rsidP="004E4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F150B"/>
    <w:multiLevelType w:val="multilevel"/>
    <w:tmpl w:val="E1FC25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32070"/>
    <w:multiLevelType w:val="hybridMultilevel"/>
    <w:tmpl w:val="960CB2E8"/>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DB93F9A"/>
    <w:multiLevelType w:val="hybridMultilevel"/>
    <w:tmpl w:val="6AA4B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4AB32BF"/>
    <w:multiLevelType w:val="hybridMultilevel"/>
    <w:tmpl w:val="2AC416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F84190"/>
    <w:multiLevelType w:val="hybridMultilevel"/>
    <w:tmpl w:val="97C4DB2E"/>
    <w:lvl w:ilvl="0" w:tplc="E6784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8053B"/>
    <w:multiLevelType w:val="multilevel"/>
    <w:tmpl w:val="DDB03D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5E30F6"/>
    <w:multiLevelType w:val="multilevel"/>
    <w:tmpl w:val="98709B6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b/>
        <w:i w:val="0"/>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6EF9149D"/>
    <w:multiLevelType w:val="hybridMultilevel"/>
    <w:tmpl w:val="F7CE2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4EE317E"/>
    <w:multiLevelType w:val="hybridMultilevel"/>
    <w:tmpl w:val="B7269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C0077"/>
    <w:multiLevelType w:val="multilevel"/>
    <w:tmpl w:val="15EE8A5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9"/>
  </w:num>
  <w:num w:numId="2">
    <w:abstractNumId w:val="5"/>
  </w:num>
  <w:num w:numId="3">
    <w:abstractNumId w:val="6"/>
  </w:num>
  <w:num w:numId="4">
    <w:abstractNumId w:val="0"/>
  </w:num>
  <w:num w:numId="5">
    <w:abstractNumId w:val="8"/>
  </w:num>
  <w:num w:numId="6">
    <w:abstractNumId w:val="3"/>
  </w:num>
  <w:num w:numId="7">
    <w:abstractNumId w:val="4"/>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51B1"/>
    <w:rsid w:val="000507F4"/>
    <w:rsid w:val="00065E11"/>
    <w:rsid w:val="000736C7"/>
    <w:rsid w:val="000957FE"/>
    <w:rsid w:val="000E2CBC"/>
    <w:rsid w:val="001457E5"/>
    <w:rsid w:val="0015227D"/>
    <w:rsid w:val="00172450"/>
    <w:rsid w:val="001B57E8"/>
    <w:rsid w:val="001D131C"/>
    <w:rsid w:val="001D2187"/>
    <w:rsid w:val="00212999"/>
    <w:rsid w:val="002214E1"/>
    <w:rsid w:val="00284B48"/>
    <w:rsid w:val="002C1717"/>
    <w:rsid w:val="00351862"/>
    <w:rsid w:val="00397639"/>
    <w:rsid w:val="00412E55"/>
    <w:rsid w:val="004243AE"/>
    <w:rsid w:val="0042690E"/>
    <w:rsid w:val="004330BF"/>
    <w:rsid w:val="004551B1"/>
    <w:rsid w:val="0049550D"/>
    <w:rsid w:val="004D002B"/>
    <w:rsid w:val="004E4F90"/>
    <w:rsid w:val="004E79C1"/>
    <w:rsid w:val="005326AD"/>
    <w:rsid w:val="0057785A"/>
    <w:rsid w:val="005A2F4B"/>
    <w:rsid w:val="00643F83"/>
    <w:rsid w:val="006530E5"/>
    <w:rsid w:val="006D5447"/>
    <w:rsid w:val="006F7B14"/>
    <w:rsid w:val="007B3A7C"/>
    <w:rsid w:val="007F20D3"/>
    <w:rsid w:val="00843355"/>
    <w:rsid w:val="0089169C"/>
    <w:rsid w:val="00893A42"/>
    <w:rsid w:val="0094085C"/>
    <w:rsid w:val="0097630F"/>
    <w:rsid w:val="009773D4"/>
    <w:rsid w:val="009D3DBA"/>
    <w:rsid w:val="00A31019"/>
    <w:rsid w:val="00A31F4B"/>
    <w:rsid w:val="00A77F79"/>
    <w:rsid w:val="00B37656"/>
    <w:rsid w:val="00BB2C7C"/>
    <w:rsid w:val="00CA22CC"/>
    <w:rsid w:val="00CE0BD2"/>
    <w:rsid w:val="00CE2F8B"/>
    <w:rsid w:val="00CF178E"/>
    <w:rsid w:val="00D455E4"/>
    <w:rsid w:val="00DA0AFB"/>
    <w:rsid w:val="00E63A14"/>
    <w:rsid w:val="00EA50EF"/>
    <w:rsid w:val="00EB57B6"/>
    <w:rsid w:val="00F24557"/>
    <w:rsid w:val="00FD3B04"/>
    <w:rsid w:val="00FF565D"/>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74CFA9"/>
  <w15:docId w15:val="{B1079C39-F9DA-4235-9AC8-D46613236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1B1"/>
    <w:rPr>
      <w:rFonts w:ascii="Tahoma" w:hAnsi="Tahoma" w:cs="Tahoma"/>
      <w:sz w:val="16"/>
      <w:szCs w:val="16"/>
    </w:rPr>
  </w:style>
  <w:style w:type="character" w:customStyle="1" w:styleId="BalloonTextChar">
    <w:name w:val="Balloon Text Char"/>
    <w:basedOn w:val="DefaultParagraphFont"/>
    <w:link w:val="BalloonText"/>
    <w:uiPriority w:val="99"/>
    <w:semiHidden/>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table" w:styleId="TableGrid">
    <w:name w:val="Table Grid"/>
    <w:basedOn w:val="TableNormal"/>
    <w:uiPriority w:val="59"/>
    <w:rsid w:val="000507F4"/>
    <w:rPr>
      <w:rFonts w:ascii="Calibri" w:hAnsi="Calibri"/>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97639"/>
  </w:style>
  <w:style w:type="character" w:styleId="CommentReference">
    <w:name w:val="annotation reference"/>
    <w:basedOn w:val="DefaultParagraphFont"/>
    <w:uiPriority w:val="99"/>
    <w:semiHidden/>
    <w:unhideWhenUsed/>
    <w:rsid w:val="0042690E"/>
    <w:rPr>
      <w:sz w:val="16"/>
      <w:szCs w:val="16"/>
    </w:rPr>
  </w:style>
  <w:style w:type="paragraph" w:styleId="CommentText">
    <w:name w:val="annotation text"/>
    <w:basedOn w:val="Normal"/>
    <w:link w:val="CommentTextChar"/>
    <w:uiPriority w:val="99"/>
    <w:semiHidden/>
    <w:unhideWhenUsed/>
    <w:rsid w:val="0042690E"/>
    <w:rPr>
      <w:sz w:val="20"/>
      <w:szCs w:val="20"/>
    </w:rPr>
  </w:style>
  <w:style w:type="character" w:customStyle="1" w:styleId="CommentTextChar">
    <w:name w:val="Comment Text Char"/>
    <w:basedOn w:val="DefaultParagraphFont"/>
    <w:link w:val="CommentText"/>
    <w:uiPriority w:val="99"/>
    <w:semiHidden/>
    <w:rsid w:val="0042690E"/>
    <w:rPr>
      <w:sz w:val="20"/>
      <w:szCs w:val="20"/>
    </w:rPr>
  </w:style>
  <w:style w:type="paragraph" w:styleId="CommentSubject">
    <w:name w:val="annotation subject"/>
    <w:basedOn w:val="CommentText"/>
    <w:next w:val="CommentText"/>
    <w:link w:val="CommentSubjectChar"/>
    <w:uiPriority w:val="99"/>
    <w:semiHidden/>
    <w:unhideWhenUsed/>
    <w:rsid w:val="0042690E"/>
    <w:rPr>
      <w:b/>
      <w:bCs/>
    </w:rPr>
  </w:style>
  <w:style w:type="character" w:customStyle="1" w:styleId="CommentSubjectChar">
    <w:name w:val="Comment Subject Char"/>
    <w:basedOn w:val="CommentTextChar"/>
    <w:link w:val="CommentSubject"/>
    <w:uiPriority w:val="99"/>
    <w:semiHidden/>
    <w:rsid w:val="0042690E"/>
    <w:rPr>
      <w:b/>
      <w:bCs/>
      <w:sz w:val="20"/>
      <w:szCs w:val="20"/>
    </w:rPr>
  </w:style>
  <w:style w:type="character" w:styleId="Hyperlink">
    <w:name w:val="Hyperlink"/>
    <w:basedOn w:val="DefaultParagraphFont"/>
    <w:uiPriority w:val="99"/>
    <w:unhideWhenUsed/>
    <w:rsid w:val="005A2F4B"/>
    <w:rPr>
      <w:color w:val="0000FF" w:themeColor="hyperlink"/>
      <w:u w:val="single"/>
    </w:rPr>
  </w:style>
  <w:style w:type="paragraph" w:styleId="Header">
    <w:name w:val="header"/>
    <w:basedOn w:val="Normal"/>
    <w:link w:val="HeaderChar"/>
    <w:uiPriority w:val="99"/>
    <w:unhideWhenUsed/>
    <w:rsid w:val="004E4F90"/>
    <w:pPr>
      <w:tabs>
        <w:tab w:val="center" w:pos="4513"/>
        <w:tab w:val="right" w:pos="9026"/>
      </w:tabs>
    </w:pPr>
  </w:style>
  <w:style w:type="character" w:customStyle="1" w:styleId="HeaderChar">
    <w:name w:val="Header Char"/>
    <w:basedOn w:val="DefaultParagraphFont"/>
    <w:link w:val="Header"/>
    <w:uiPriority w:val="99"/>
    <w:rsid w:val="004E4F90"/>
  </w:style>
  <w:style w:type="paragraph" w:styleId="Footer">
    <w:name w:val="footer"/>
    <w:basedOn w:val="Normal"/>
    <w:link w:val="FooterChar"/>
    <w:uiPriority w:val="99"/>
    <w:unhideWhenUsed/>
    <w:rsid w:val="004E4F90"/>
    <w:pPr>
      <w:tabs>
        <w:tab w:val="center" w:pos="4513"/>
        <w:tab w:val="right" w:pos="9026"/>
      </w:tabs>
    </w:pPr>
  </w:style>
  <w:style w:type="character" w:customStyle="1" w:styleId="FooterChar">
    <w:name w:val="Footer Char"/>
    <w:basedOn w:val="DefaultParagraphFont"/>
    <w:link w:val="Footer"/>
    <w:uiPriority w:val="99"/>
    <w:rsid w:val="004E4F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843419">
      <w:bodyDiv w:val="1"/>
      <w:marLeft w:val="0"/>
      <w:marRight w:val="0"/>
      <w:marTop w:val="0"/>
      <w:marBottom w:val="0"/>
      <w:divBdr>
        <w:top w:val="none" w:sz="0" w:space="0" w:color="auto"/>
        <w:left w:val="none" w:sz="0" w:space="0" w:color="auto"/>
        <w:bottom w:val="none" w:sz="0" w:space="0" w:color="auto"/>
        <w:right w:val="none" w:sz="0" w:space="0" w:color="auto"/>
      </w:divBdr>
    </w:div>
    <w:div w:id="204343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453</Words>
  <Characters>2586</Characters>
  <Application>Microsoft Office Word</Application>
  <DocSecurity>0</DocSecurity>
  <Lines>21</Lines>
  <Paragraphs>6</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
      <vt:lpstr/>
      <vt:lpstr/>
    </vt:vector>
  </TitlesOfParts>
  <Company>UNECE</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dc:creator>
  <cp:keywords>HLG2019; SMMU; ModernStats</cp:keywords>
  <cp:lastModifiedBy>Taeke Anton Gjaltema</cp:lastModifiedBy>
  <cp:revision>4</cp:revision>
  <dcterms:created xsi:type="dcterms:W3CDTF">2019-11-04T07:56:00Z</dcterms:created>
  <dcterms:modified xsi:type="dcterms:W3CDTF">2019-11-11T08:12:00Z</dcterms:modified>
  <cp:category>activity</cp:category>
</cp:coreProperties>
</file>