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6EC1F3" w14:textId="77777777" w:rsidR="00172450" w:rsidRPr="00172450" w:rsidRDefault="00172450" w:rsidP="00172450">
      <w:bookmarkStart w:id="0" w:name="_GoBack"/>
      <w:bookmarkEnd w:id="0"/>
      <w:r w:rsidRPr="00172450"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7EA3A987" wp14:editId="67ABA8B6">
            <wp:simplePos x="0" y="0"/>
            <wp:positionH relativeFrom="margin">
              <wp:posOffset>4030980</wp:posOffset>
            </wp:positionH>
            <wp:positionV relativeFrom="paragraph">
              <wp:posOffset>7620</wp:posOffset>
            </wp:positionV>
            <wp:extent cx="2174138" cy="421992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8902" cy="4345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/>
          <w:b/>
          <w:sz w:val="28"/>
          <w:szCs w:val="28"/>
          <w:lang w:val="en-US"/>
        </w:rPr>
        <w:t>UNECE High-level Group for the</w:t>
      </w:r>
      <w:r>
        <w:rPr>
          <w:rFonts w:ascii="Calibri" w:hAnsi="Calibri"/>
          <w:b/>
          <w:sz w:val="28"/>
          <w:szCs w:val="28"/>
          <w:lang w:val="en-US"/>
        </w:rPr>
        <w:br/>
      </w:r>
      <w:r w:rsidR="0093771B">
        <w:rPr>
          <w:rFonts w:ascii="Calibri" w:hAnsi="Calibri"/>
          <w:b/>
          <w:sz w:val="28"/>
          <w:szCs w:val="28"/>
          <w:lang w:val="en-US"/>
        </w:rPr>
        <w:t>Moderni</w:t>
      </w:r>
      <w:r w:rsidR="00AD08C7">
        <w:rPr>
          <w:rFonts w:ascii="Calibri" w:hAnsi="Calibri"/>
          <w:b/>
          <w:sz w:val="28"/>
          <w:szCs w:val="28"/>
          <w:lang w:val="en-US"/>
        </w:rPr>
        <w:t>s</w:t>
      </w:r>
      <w:r w:rsidR="0093771B">
        <w:rPr>
          <w:rFonts w:ascii="Calibri" w:hAnsi="Calibri"/>
          <w:b/>
          <w:sz w:val="28"/>
          <w:szCs w:val="28"/>
          <w:lang w:val="en-US"/>
        </w:rPr>
        <w:t>ation</w:t>
      </w:r>
      <w:r>
        <w:rPr>
          <w:rFonts w:ascii="Calibri" w:hAnsi="Calibri"/>
          <w:b/>
          <w:sz w:val="28"/>
          <w:szCs w:val="28"/>
          <w:lang w:val="en-US"/>
        </w:rPr>
        <w:t xml:space="preserve"> of Official Statistics</w:t>
      </w:r>
    </w:p>
    <w:p w14:paraId="23136B02" w14:textId="77777777" w:rsidR="00172450" w:rsidRDefault="00172450"/>
    <w:p w14:paraId="3AFCFC80" w14:textId="6043A521" w:rsidR="00172450" w:rsidRDefault="00AD08C7" w:rsidP="00172450">
      <w:pPr>
        <w:tabs>
          <w:tab w:val="left" w:pos="0"/>
          <w:tab w:val="left" w:pos="5940"/>
          <w:tab w:val="left" w:pos="6939"/>
          <w:tab w:val="right" w:pos="9356"/>
        </w:tabs>
        <w:jc w:val="center"/>
        <w:rPr>
          <w:rFonts w:ascii="Calibri" w:hAnsi="Calibri"/>
          <w:b/>
          <w:sz w:val="28"/>
          <w:szCs w:val="28"/>
          <w:lang w:val="en-US" w:eastAsia="zh-CN"/>
        </w:rPr>
      </w:pPr>
      <w:r>
        <w:rPr>
          <w:rFonts w:ascii="Calibri" w:hAnsi="Calibri"/>
          <w:b/>
          <w:sz w:val="28"/>
          <w:szCs w:val="28"/>
          <w:lang w:val="en-US"/>
        </w:rPr>
        <w:t xml:space="preserve">Activity </w:t>
      </w:r>
      <w:r w:rsidR="001C6F24">
        <w:rPr>
          <w:rFonts w:ascii="Calibri" w:hAnsi="Calibri"/>
          <w:b/>
          <w:sz w:val="28"/>
          <w:szCs w:val="28"/>
          <w:lang w:val="en-US"/>
        </w:rPr>
        <w:t>Business case</w:t>
      </w:r>
      <w:r w:rsidR="00172450">
        <w:rPr>
          <w:rFonts w:ascii="Calibri" w:hAnsi="Calibri"/>
          <w:b/>
          <w:sz w:val="28"/>
          <w:szCs w:val="28"/>
          <w:lang w:val="en-US"/>
        </w:rPr>
        <w:t xml:space="preserve"> </w:t>
      </w:r>
      <w:r w:rsidR="00172450" w:rsidRPr="00CD4A5E">
        <w:rPr>
          <w:rFonts w:ascii="Calibri" w:hAnsi="Calibri"/>
          <w:b/>
          <w:sz w:val="28"/>
          <w:szCs w:val="28"/>
          <w:lang w:val="en-US"/>
        </w:rPr>
        <w:t xml:space="preserve">for </w:t>
      </w:r>
      <w:r w:rsidR="00E20818">
        <w:rPr>
          <w:rFonts w:ascii="Calibri" w:hAnsi="Calibri"/>
          <w:b/>
          <w:sz w:val="28"/>
          <w:szCs w:val="28"/>
          <w:lang w:val="en-US"/>
        </w:rPr>
        <w:t>Data Integration</w:t>
      </w:r>
      <w:r w:rsidR="00AD7A56">
        <w:rPr>
          <w:rFonts w:ascii="Calibri" w:hAnsi="Calibri"/>
          <w:b/>
          <w:sz w:val="28"/>
          <w:szCs w:val="28"/>
          <w:lang w:val="en-US"/>
        </w:rPr>
        <w:t xml:space="preserve"> Workshop</w:t>
      </w:r>
    </w:p>
    <w:p w14:paraId="166F8D00" w14:textId="77777777" w:rsidR="00172450" w:rsidRDefault="00172450"/>
    <w:tbl>
      <w:tblPr>
        <w:tblW w:w="9900" w:type="dxa"/>
        <w:tblInd w:w="-77" w:type="dxa"/>
        <w:tblLook w:val="01E0" w:firstRow="1" w:lastRow="1" w:firstColumn="1" w:lastColumn="1" w:noHBand="0" w:noVBand="0"/>
      </w:tblPr>
      <w:tblGrid>
        <w:gridCol w:w="9900"/>
      </w:tblGrid>
      <w:tr w:rsidR="004551B1" w:rsidRPr="00AD08C7" w14:paraId="7CE8B6E5" w14:textId="77777777" w:rsidTr="00172450"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0EBF3" w14:textId="1E04DF5D" w:rsidR="00172450" w:rsidRPr="00AD08C7" w:rsidRDefault="004551B1" w:rsidP="00B43730">
            <w:pPr>
              <w:tabs>
                <w:tab w:val="left" w:pos="0"/>
                <w:tab w:val="left" w:pos="850"/>
                <w:tab w:val="left" w:pos="1191"/>
                <w:tab w:val="left" w:pos="1531"/>
                <w:tab w:val="left" w:pos="5940"/>
                <w:tab w:val="left" w:pos="6939"/>
                <w:tab w:val="right" w:pos="9356"/>
              </w:tabs>
              <w:jc w:val="both"/>
              <w:rPr>
                <w:rFonts w:cstheme="minorHAnsi"/>
                <w:sz w:val="24"/>
                <w:szCs w:val="24"/>
                <w:lang w:val="en-US"/>
              </w:rPr>
            </w:pPr>
            <w:r w:rsidRPr="00AD08C7">
              <w:rPr>
                <w:rFonts w:cstheme="minorHAnsi"/>
                <w:sz w:val="24"/>
                <w:szCs w:val="24"/>
                <w:lang w:val="en-US"/>
              </w:rPr>
              <w:t>This business case was prepared by</w:t>
            </w:r>
            <w:r w:rsidR="0093771B" w:rsidRPr="00AD08C7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="00E20818">
              <w:rPr>
                <w:rFonts w:cstheme="minorHAnsi"/>
                <w:sz w:val="24"/>
                <w:szCs w:val="24"/>
                <w:lang w:val="en-US"/>
              </w:rPr>
              <w:t>the Data Integration Project</w:t>
            </w:r>
            <w:r w:rsidR="00B43730" w:rsidRPr="00AD08C7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AD08C7">
              <w:rPr>
                <w:rFonts w:cstheme="minorHAnsi"/>
                <w:sz w:val="24"/>
                <w:szCs w:val="24"/>
                <w:lang w:val="en-US"/>
              </w:rPr>
              <w:t>and is submitted to the HLG-MOS for their approval.</w:t>
            </w:r>
          </w:p>
        </w:tc>
      </w:tr>
    </w:tbl>
    <w:p w14:paraId="06BD656F" w14:textId="77777777" w:rsidR="000507F4" w:rsidRPr="00AD08C7" w:rsidRDefault="000507F4">
      <w:pPr>
        <w:rPr>
          <w:sz w:val="24"/>
          <w:szCs w:val="24"/>
        </w:rPr>
      </w:pPr>
    </w:p>
    <w:tbl>
      <w:tblPr>
        <w:tblStyle w:val="TableGrid"/>
        <w:tblW w:w="9975" w:type="dxa"/>
        <w:tblInd w:w="-147" w:type="dxa"/>
        <w:tblLook w:val="04A0" w:firstRow="1" w:lastRow="0" w:firstColumn="1" w:lastColumn="0" w:noHBand="0" w:noVBand="1"/>
      </w:tblPr>
      <w:tblGrid>
        <w:gridCol w:w="615"/>
        <w:gridCol w:w="160"/>
        <w:gridCol w:w="47"/>
        <w:gridCol w:w="9153"/>
      </w:tblGrid>
      <w:tr w:rsidR="000507F4" w:rsidRPr="00AD08C7" w14:paraId="469A5075" w14:textId="77777777" w:rsidTr="00AD08C7">
        <w:tc>
          <w:tcPr>
            <w:tcW w:w="9975" w:type="dxa"/>
            <w:gridSpan w:val="4"/>
            <w:shd w:val="clear" w:color="auto" w:fill="92D050"/>
          </w:tcPr>
          <w:p w14:paraId="2AE8F8B7" w14:textId="77777777" w:rsidR="000507F4" w:rsidRPr="00AD08C7" w:rsidRDefault="00A77F79" w:rsidP="00B37656">
            <w:pPr>
              <w:rPr>
                <w:rFonts w:asciiTheme="minorHAnsi" w:hAnsiTheme="minorHAnsi"/>
                <w:b/>
                <w:szCs w:val="24"/>
              </w:rPr>
            </w:pPr>
            <w:r w:rsidRPr="00AD08C7">
              <w:rPr>
                <w:rFonts w:asciiTheme="minorHAnsi" w:hAnsiTheme="minorHAnsi"/>
                <w:b/>
                <w:szCs w:val="24"/>
              </w:rPr>
              <w:t>1 P</w:t>
            </w:r>
            <w:r w:rsidR="00351862" w:rsidRPr="00AD08C7">
              <w:rPr>
                <w:rFonts w:asciiTheme="minorHAnsi" w:hAnsiTheme="minorHAnsi"/>
                <w:b/>
                <w:szCs w:val="24"/>
              </w:rPr>
              <w:t>urpose</w:t>
            </w:r>
          </w:p>
        </w:tc>
      </w:tr>
      <w:tr w:rsidR="000507F4" w:rsidRPr="00AD08C7" w14:paraId="335F253A" w14:textId="77777777" w:rsidTr="005326AD">
        <w:tc>
          <w:tcPr>
            <w:tcW w:w="9975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</w:tcPr>
          <w:p w14:paraId="3AF1A1E7" w14:textId="1458FBC7" w:rsidR="001267C2" w:rsidRDefault="00E20818" w:rsidP="00D05C18">
            <w:pPr>
              <w:rPr>
                <w:szCs w:val="24"/>
              </w:rPr>
            </w:pPr>
            <w:r>
              <w:rPr>
                <w:szCs w:val="24"/>
              </w:rPr>
              <w:t xml:space="preserve">By the end of 2017, the Data Integration Project will complete the development of a Guide to Data Integration for Official Statistics.  The guide </w:t>
            </w:r>
            <w:r w:rsidR="001267C2">
              <w:rPr>
                <w:szCs w:val="24"/>
              </w:rPr>
              <w:t xml:space="preserve">provides information about current and developing data integration activities in official statistics organisations.  </w:t>
            </w:r>
            <w:r w:rsidR="00D75AC0">
              <w:rPr>
                <w:szCs w:val="24"/>
              </w:rPr>
              <w:t>T</w:t>
            </w:r>
            <w:r w:rsidR="00DD54EA">
              <w:rPr>
                <w:szCs w:val="24"/>
              </w:rPr>
              <w:t>o ensure the work</w:t>
            </w:r>
            <w:r w:rsidR="002B5B49">
              <w:rPr>
                <w:szCs w:val="24"/>
              </w:rPr>
              <w:t xml:space="preserve"> remains</w:t>
            </w:r>
            <w:r w:rsidR="00DD54EA">
              <w:rPr>
                <w:szCs w:val="24"/>
              </w:rPr>
              <w:t xml:space="preserve"> r</w:t>
            </w:r>
            <w:r w:rsidR="001267C2">
              <w:rPr>
                <w:szCs w:val="24"/>
              </w:rPr>
              <w:t xml:space="preserve">elevant and </w:t>
            </w:r>
            <w:r w:rsidR="00005614">
              <w:rPr>
                <w:szCs w:val="24"/>
              </w:rPr>
              <w:t>useful, it is proposed that a</w:t>
            </w:r>
            <w:r w:rsidR="00D05C18">
              <w:rPr>
                <w:szCs w:val="24"/>
              </w:rPr>
              <w:t xml:space="preserve"> Workshop on Data Integration is held t</w:t>
            </w:r>
            <w:r w:rsidR="001267C2">
              <w:rPr>
                <w:szCs w:val="24"/>
              </w:rPr>
              <w:t>o promote and advance data integration practices</w:t>
            </w:r>
            <w:r w:rsidR="00D05C18">
              <w:rPr>
                <w:szCs w:val="24"/>
              </w:rPr>
              <w:t>.</w:t>
            </w:r>
          </w:p>
          <w:p w14:paraId="3952AA61" w14:textId="047FEE9D" w:rsidR="00D05C18" w:rsidRPr="00AD08C7" w:rsidRDefault="00D05C18" w:rsidP="00D05C18">
            <w:pPr>
              <w:rPr>
                <w:szCs w:val="24"/>
              </w:rPr>
            </w:pPr>
          </w:p>
        </w:tc>
      </w:tr>
      <w:tr w:rsidR="00CE0BD2" w:rsidRPr="00AD08C7" w14:paraId="5461415B" w14:textId="77777777" w:rsidTr="00AD08C7">
        <w:tc>
          <w:tcPr>
            <w:tcW w:w="9975" w:type="dxa"/>
            <w:gridSpan w:val="4"/>
            <w:shd w:val="clear" w:color="auto" w:fill="92D050"/>
          </w:tcPr>
          <w:p w14:paraId="642401AD" w14:textId="77777777" w:rsidR="00CE0BD2" w:rsidRPr="00AD08C7" w:rsidRDefault="00CE0BD2" w:rsidP="00C7778C">
            <w:pPr>
              <w:rPr>
                <w:b/>
                <w:szCs w:val="24"/>
              </w:rPr>
            </w:pPr>
            <w:r w:rsidRPr="00AD08C7">
              <w:rPr>
                <w:b/>
                <w:szCs w:val="24"/>
              </w:rPr>
              <w:t>2 Description of the activity</w:t>
            </w:r>
          </w:p>
        </w:tc>
      </w:tr>
      <w:tr w:rsidR="00CE0BD2" w:rsidRPr="00AD08C7" w14:paraId="414EBDE5" w14:textId="77777777" w:rsidTr="005326AD">
        <w:tc>
          <w:tcPr>
            <w:tcW w:w="9975" w:type="dxa"/>
            <w:gridSpan w:val="4"/>
            <w:shd w:val="clear" w:color="auto" w:fill="auto"/>
          </w:tcPr>
          <w:p w14:paraId="4E03320D" w14:textId="60832E83" w:rsidR="00D05C18" w:rsidRDefault="00D05C18" w:rsidP="00FF6491">
            <w:pPr>
              <w:rPr>
                <w:szCs w:val="24"/>
              </w:rPr>
            </w:pPr>
            <w:r>
              <w:rPr>
                <w:szCs w:val="24"/>
              </w:rPr>
              <w:t xml:space="preserve">The workshop will: </w:t>
            </w:r>
          </w:p>
          <w:p w14:paraId="4CE1FB7E" w14:textId="77777777" w:rsidR="00D05C18" w:rsidRPr="00D05C18" w:rsidRDefault="00D05C18" w:rsidP="00D05C18">
            <w:pPr>
              <w:pStyle w:val="ListParagraph"/>
              <w:numPr>
                <w:ilvl w:val="0"/>
                <w:numId w:val="16"/>
              </w:numPr>
              <w:rPr>
                <w:szCs w:val="24"/>
              </w:rPr>
            </w:pPr>
            <w:r w:rsidRPr="00D05C18">
              <w:rPr>
                <w:szCs w:val="24"/>
              </w:rPr>
              <w:t xml:space="preserve">bring together experts, practitioners and participants from organisations seeking capability development </w:t>
            </w:r>
          </w:p>
          <w:p w14:paraId="0B0611B2" w14:textId="34BFB12D" w:rsidR="00D05C18" w:rsidRPr="00D05C18" w:rsidRDefault="00D05C18" w:rsidP="00D05C18">
            <w:pPr>
              <w:pStyle w:val="ListParagraph"/>
              <w:numPr>
                <w:ilvl w:val="0"/>
                <w:numId w:val="16"/>
              </w:numPr>
              <w:rPr>
                <w:szCs w:val="24"/>
              </w:rPr>
            </w:pPr>
            <w:r w:rsidRPr="00D05C18">
              <w:rPr>
                <w:szCs w:val="24"/>
              </w:rPr>
              <w:t>discuss the main areas where organisations believe further capability development in data integration is required (the Data Integration Survey will provide data for this purpose</w:t>
            </w:r>
            <w:r w:rsidR="00005614">
              <w:rPr>
                <w:szCs w:val="24"/>
              </w:rPr>
              <w:t>)</w:t>
            </w:r>
          </w:p>
          <w:p w14:paraId="220DF306" w14:textId="5BEC27DF" w:rsidR="00D05C18" w:rsidRPr="00D05C18" w:rsidRDefault="00D05C18" w:rsidP="00D05C18">
            <w:pPr>
              <w:pStyle w:val="ListParagraph"/>
              <w:numPr>
                <w:ilvl w:val="0"/>
                <w:numId w:val="16"/>
              </w:numPr>
              <w:rPr>
                <w:szCs w:val="24"/>
              </w:rPr>
            </w:pPr>
            <w:r w:rsidRPr="00D05C18">
              <w:rPr>
                <w:szCs w:val="24"/>
              </w:rPr>
              <w:t>repeat the Data Integration Survey and Request for Case Studies before the workshop</w:t>
            </w:r>
          </w:p>
          <w:p w14:paraId="27CB6782" w14:textId="0DC27B2B" w:rsidR="00031323" w:rsidRPr="002B5B49" w:rsidRDefault="00031323" w:rsidP="00D05C18">
            <w:pPr>
              <w:pStyle w:val="ListParagraph"/>
              <w:rPr>
                <w:szCs w:val="24"/>
              </w:rPr>
            </w:pPr>
          </w:p>
        </w:tc>
      </w:tr>
      <w:tr w:rsidR="00351862" w:rsidRPr="00AD08C7" w14:paraId="642AE864" w14:textId="77777777" w:rsidTr="00AD08C7">
        <w:tc>
          <w:tcPr>
            <w:tcW w:w="9975" w:type="dxa"/>
            <w:gridSpan w:val="4"/>
            <w:shd w:val="clear" w:color="auto" w:fill="92D050"/>
          </w:tcPr>
          <w:p w14:paraId="04D7C19A" w14:textId="77777777" w:rsidR="00351862" w:rsidRPr="00AD08C7" w:rsidRDefault="00351862" w:rsidP="00351862">
            <w:pPr>
              <w:rPr>
                <w:b/>
                <w:szCs w:val="24"/>
              </w:rPr>
            </w:pPr>
            <w:r w:rsidRPr="00AD08C7">
              <w:rPr>
                <w:b/>
                <w:szCs w:val="24"/>
              </w:rPr>
              <w:t>3 Alternatives considered</w:t>
            </w:r>
          </w:p>
        </w:tc>
      </w:tr>
      <w:tr w:rsidR="00351862" w:rsidRPr="00AD08C7" w14:paraId="5148AC75" w14:textId="77777777" w:rsidTr="005326AD">
        <w:tc>
          <w:tcPr>
            <w:tcW w:w="9975" w:type="dxa"/>
            <w:gridSpan w:val="4"/>
            <w:shd w:val="clear" w:color="auto" w:fill="auto"/>
          </w:tcPr>
          <w:p w14:paraId="0D614F0B" w14:textId="55BD4104" w:rsidR="00D05C18" w:rsidRDefault="006764C6" w:rsidP="00D05C18">
            <w:pPr>
              <w:rPr>
                <w:szCs w:val="24"/>
              </w:rPr>
            </w:pPr>
            <w:r>
              <w:rPr>
                <w:szCs w:val="24"/>
              </w:rPr>
              <w:t>Alternatives to</w:t>
            </w:r>
            <w:r w:rsidR="00D05C18">
              <w:rPr>
                <w:szCs w:val="24"/>
              </w:rPr>
              <w:t xml:space="preserve"> the proposed activity could be:</w:t>
            </w:r>
          </w:p>
          <w:p w14:paraId="28FCFAE5" w14:textId="633CF5F5" w:rsidR="00D05C18" w:rsidRPr="00D05C18" w:rsidRDefault="00005614" w:rsidP="00D05C18">
            <w:pPr>
              <w:pStyle w:val="ListParagraph"/>
              <w:numPr>
                <w:ilvl w:val="0"/>
                <w:numId w:val="15"/>
              </w:numPr>
              <w:rPr>
                <w:szCs w:val="24"/>
              </w:rPr>
            </w:pPr>
            <w:r>
              <w:rPr>
                <w:szCs w:val="24"/>
              </w:rPr>
              <w:t>n</w:t>
            </w:r>
            <w:r w:rsidR="00D05C18" w:rsidRPr="00D05C18">
              <w:rPr>
                <w:szCs w:val="24"/>
              </w:rPr>
              <w:t>o action: This is not ideal as data integration con</w:t>
            </w:r>
            <w:r>
              <w:rPr>
                <w:szCs w:val="24"/>
              </w:rPr>
              <w:t>tinues to be an important topic</w:t>
            </w:r>
            <w:r w:rsidR="00D05C18" w:rsidRPr="00D05C18">
              <w:rPr>
                <w:szCs w:val="24"/>
              </w:rPr>
              <w:t xml:space="preserve"> for statistical organisations </w:t>
            </w:r>
          </w:p>
          <w:p w14:paraId="4081EC4F" w14:textId="24218B4D" w:rsidR="006764C6" w:rsidRDefault="00D75AC0" w:rsidP="006764C6">
            <w:pPr>
              <w:pStyle w:val="ListParagraph"/>
              <w:numPr>
                <w:ilvl w:val="0"/>
                <w:numId w:val="15"/>
              </w:numPr>
            </w:pPr>
            <w:r>
              <w:t>r</w:t>
            </w:r>
            <w:r w:rsidR="006764C6">
              <w:t>equesting suggested u</w:t>
            </w:r>
            <w:r w:rsidR="00DD54EA" w:rsidRPr="006764C6">
              <w:t xml:space="preserve">pdates to the guide </w:t>
            </w:r>
            <w:r w:rsidR="006764C6">
              <w:t>vi</w:t>
            </w:r>
            <w:r w:rsidR="006764C6" w:rsidRPr="006764C6">
              <w:t>a the wiki</w:t>
            </w:r>
            <w:r w:rsidR="00AE373E">
              <w:t xml:space="preserve"> although t</w:t>
            </w:r>
            <w:r w:rsidR="006764C6" w:rsidRPr="006764C6">
              <w:t xml:space="preserve">his </w:t>
            </w:r>
            <w:r w:rsidR="00385979">
              <w:t xml:space="preserve">may </w:t>
            </w:r>
            <w:r w:rsidR="006764C6" w:rsidRPr="006764C6">
              <w:t>not encourage as much interaction and sharing of experience</w:t>
            </w:r>
            <w:r w:rsidR="00005614">
              <w:t>.</w:t>
            </w:r>
          </w:p>
          <w:p w14:paraId="034D8DE1" w14:textId="3200BCBE" w:rsidR="00172450" w:rsidRPr="002B5B49" w:rsidRDefault="00172450" w:rsidP="00D05C18">
            <w:pPr>
              <w:pStyle w:val="ListParagraph"/>
            </w:pPr>
          </w:p>
        </w:tc>
      </w:tr>
      <w:tr w:rsidR="00A77F79" w:rsidRPr="00AD08C7" w14:paraId="4364AE09" w14:textId="77777777" w:rsidTr="00AD08C7">
        <w:tc>
          <w:tcPr>
            <w:tcW w:w="9975" w:type="dxa"/>
            <w:gridSpan w:val="4"/>
            <w:shd w:val="clear" w:color="auto" w:fill="92D050"/>
          </w:tcPr>
          <w:p w14:paraId="6C0CD56D" w14:textId="77777777" w:rsidR="00A77F79" w:rsidRPr="00AD08C7" w:rsidRDefault="00351862" w:rsidP="00BB2C7C">
            <w:pPr>
              <w:rPr>
                <w:rFonts w:asciiTheme="minorHAnsi" w:hAnsiTheme="minorHAnsi"/>
                <w:b/>
                <w:szCs w:val="24"/>
              </w:rPr>
            </w:pPr>
            <w:r w:rsidRPr="00AD08C7">
              <w:rPr>
                <w:rFonts w:asciiTheme="minorHAnsi" w:hAnsiTheme="minorHAnsi"/>
                <w:b/>
                <w:szCs w:val="24"/>
              </w:rPr>
              <w:t>4</w:t>
            </w:r>
            <w:r w:rsidR="00A77F79" w:rsidRPr="00AD08C7">
              <w:rPr>
                <w:rFonts w:asciiTheme="minorHAnsi" w:hAnsiTheme="minorHAnsi"/>
                <w:b/>
                <w:szCs w:val="24"/>
              </w:rPr>
              <w:t xml:space="preserve"> Expected Benefits</w:t>
            </w:r>
          </w:p>
        </w:tc>
      </w:tr>
      <w:tr w:rsidR="00E07FED" w:rsidRPr="00AD08C7" w14:paraId="779821A9" w14:textId="77777777" w:rsidTr="00031323">
        <w:sdt>
          <w:sdtPr>
            <w:rPr>
              <w:szCs w:val="24"/>
            </w:rPr>
            <w:id w:val="10005371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22" w:type="dxa"/>
                <w:gridSpan w:val="3"/>
              </w:tcPr>
              <w:p w14:paraId="0875576E" w14:textId="69E3AF43" w:rsidR="00A77F79" w:rsidRPr="00AD08C7" w:rsidRDefault="00D75AC0" w:rsidP="00172450">
                <w:pPr>
                  <w:rPr>
                    <w:rFonts w:asciiTheme="minorHAnsi" w:hAnsiTheme="minorHAnsi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9153" w:type="dxa"/>
          </w:tcPr>
          <w:p w14:paraId="18A7C75E" w14:textId="77777777" w:rsidR="00A77F79" w:rsidRPr="00AD08C7" w:rsidRDefault="00A77F79" w:rsidP="00C7778C">
            <w:pPr>
              <w:rPr>
                <w:rFonts w:asciiTheme="minorHAnsi" w:hAnsiTheme="minorHAnsi"/>
                <w:szCs w:val="24"/>
              </w:rPr>
            </w:pPr>
            <w:r w:rsidRPr="00AD08C7">
              <w:rPr>
                <w:rFonts w:asciiTheme="minorHAnsi" w:hAnsiTheme="minorHAnsi"/>
                <w:szCs w:val="24"/>
              </w:rPr>
              <w:t>Reduced costs</w:t>
            </w:r>
          </w:p>
        </w:tc>
      </w:tr>
      <w:tr w:rsidR="00E07FED" w:rsidRPr="00AD08C7" w14:paraId="3A012602" w14:textId="77777777" w:rsidTr="00031323">
        <w:sdt>
          <w:sdtPr>
            <w:rPr>
              <w:szCs w:val="24"/>
            </w:rPr>
            <w:id w:val="196808225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22" w:type="dxa"/>
                <w:gridSpan w:val="3"/>
              </w:tcPr>
              <w:p w14:paraId="2250394C" w14:textId="73DDC4BE" w:rsidR="00A77F79" w:rsidRPr="00AD08C7" w:rsidRDefault="00D75AC0" w:rsidP="00C7778C">
                <w:pPr>
                  <w:rPr>
                    <w:rFonts w:asciiTheme="minorHAnsi" w:hAnsiTheme="minorHAnsi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p>
            </w:tc>
          </w:sdtContent>
        </w:sdt>
        <w:tc>
          <w:tcPr>
            <w:tcW w:w="9153" w:type="dxa"/>
          </w:tcPr>
          <w:p w14:paraId="7AB2D779" w14:textId="77777777" w:rsidR="00A77F79" w:rsidRPr="00AD08C7" w:rsidRDefault="00A77F79" w:rsidP="00C7778C">
            <w:pPr>
              <w:rPr>
                <w:rFonts w:asciiTheme="minorHAnsi" w:hAnsiTheme="minorHAnsi"/>
                <w:szCs w:val="24"/>
              </w:rPr>
            </w:pPr>
            <w:r w:rsidRPr="00AD08C7">
              <w:rPr>
                <w:rFonts w:asciiTheme="minorHAnsi" w:hAnsiTheme="minorHAnsi"/>
                <w:szCs w:val="24"/>
              </w:rPr>
              <w:t>Increased efficiency</w:t>
            </w:r>
          </w:p>
        </w:tc>
      </w:tr>
      <w:tr w:rsidR="00E07FED" w:rsidRPr="00AD08C7" w14:paraId="26367A88" w14:textId="77777777" w:rsidTr="00031323">
        <w:sdt>
          <w:sdtPr>
            <w:rPr>
              <w:szCs w:val="24"/>
            </w:rPr>
            <w:id w:val="-7299954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22" w:type="dxa"/>
                <w:gridSpan w:val="3"/>
              </w:tcPr>
              <w:p w14:paraId="591BE7AD" w14:textId="77777777" w:rsidR="00A77F79" w:rsidRPr="00AD08C7" w:rsidRDefault="00E07FED" w:rsidP="00C7778C">
                <w:pPr>
                  <w:rPr>
                    <w:rFonts w:asciiTheme="minorHAnsi" w:hAnsiTheme="minorHAnsi"/>
                    <w:szCs w:val="24"/>
                  </w:rPr>
                </w:pPr>
                <w:r w:rsidRPr="00AD08C7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9153" w:type="dxa"/>
          </w:tcPr>
          <w:p w14:paraId="1E93C698" w14:textId="77777777" w:rsidR="00A77F79" w:rsidRPr="00AD08C7" w:rsidRDefault="00A77F79" w:rsidP="00A77F79">
            <w:pPr>
              <w:rPr>
                <w:rFonts w:asciiTheme="minorHAnsi" w:hAnsiTheme="minorHAnsi"/>
                <w:szCs w:val="24"/>
              </w:rPr>
            </w:pPr>
            <w:r w:rsidRPr="00AD08C7">
              <w:rPr>
                <w:rFonts w:asciiTheme="minorHAnsi" w:hAnsiTheme="minorHAnsi"/>
                <w:szCs w:val="24"/>
              </w:rPr>
              <w:t>Reduced risks</w:t>
            </w:r>
          </w:p>
        </w:tc>
      </w:tr>
      <w:tr w:rsidR="00E07FED" w:rsidRPr="00AD08C7" w14:paraId="4AB0E756" w14:textId="77777777" w:rsidTr="00031323">
        <w:sdt>
          <w:sdtPr>
            <w:rPr>
              <w:szCs w:val="24"/>
            </w:rPr>
            <w:id w:val="-159987051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22" w:type="dxa"/>
                <w:gridSpan w:val="3"/>
              </w:tcPr>
              <w:p w14:paraId="1307678F" w14:textId="77777777" w:rsidR="00A77F79" w:rsidRPr="00AD08C7" w:rsidRDefault="009D1FD8" w:rsidP="00172450">
                <w:pPr>
                  <w:rPr>
                    <w:rFonts w:asciiTheme="minorHAnsi" w:hAnsiTheme="minorHAnsi"/>
                    <w:szCs w:val="24"/>
                  </w:rPr>
                </w:pPr>
                <w:r w:rsidRPr="00AD08C7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p>
            </w:tc>
          </w:sdtContent>
        </w:sdt>
        <w:tc>
          <w:tcPr>
            <w:tcW w:w="9153" w:type="dxa"/>
          </w:tcPr>
          <w:p w14:paraId="1E1C9C9D" w14:textId="77777777" w:rsidR="00A77F79" w:rsidRPr="00AD08C7" w:rsidRDefault="00A77F79" w:rsidP="00C7778C">
            <w:pPr>
              <w:rPr>
                <w:rFonts w:asciiTheme="minorHAnsi" w:hAnsiTheme="minorHAnsi"/>
                <w:szCs w:val="24"/>
              </w:rPr>
            </w:pPr>
            <w:r w:rsidRPr="00AD08C7">
              <w:rPr>
                <w:rFonts w:asciiTheme="minorHAnsi" w:hAnsiTheme="minorHAnsi"/>
                <w:szCs w:val="24"/>
              </w:rPr>
              <w:t>New capabilities to meet user needs</w:t>
            </w:r>
          </w:p>
        </w:tc>
      </w:tr>
      <w:tr w:rsidR="00A77F79" w:rsidRPr="00AD08C7" w14:paraId="22573CBD" w14:textId="77777777" w:rsidTr="005326AD">
        <w:tc>
          <w:tcPr>
            <w:tcW w:w="9975" w:type="dxa"/>
            <w:gridSpan w:val="4"/>
          </w:tcPr>
          <w:p w14:paraId="7FA79FD6" w14:textId="77777777" w:rsidR="00A77F79" w:rsidRPr="00AD08C7" w:rsidRDefault="00A77F79" w:rsidP="002214E1">
            <w:pPr>
              <w:rPr>
                <w:szCs w:val="24"/>
              </w:rPr>
            </w:pPr>
            <w:r w:rsidRPr="00AD08C7">
              <w:rPr>
                <w:szCs w:val="24"/>
              </w:rPr>
              <w:t>Justification:</w:t>
            </w:r>
            <w:r w:rsidR="00FD3B04" w:rsidRPr="00AD08C7">
              <w:rPr>
                <w:szCs w:val="24"/>
              </w:rPr>
              <w:t xml:space="preserve"> 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759"/>
            </w:tblGrid>
            <w:tr w:rsidR="00E07FED" w:rsidRPr="00AD08C7" w14:paraId="6A4875B4" w14:textId="77777777">
              <w:trPr>
                <w:trHeight w:val="560"/>
              </w:trPr>
              <w:tc>
                <w:tcPr>
                  <w:tcW w:w="0" w:type="auto"/>
                </w:tcPr>
                <w:p w14:paraId="45F88664" w14:textId="7405296D" w:rsidR="00031323" w:rsidRPr="00AD08C7" w:rsidRDefault="00E07FED" w:rsidP="00E07FED">
                  <w:pPr>
                    <w:pStyle w:val="Default"/>
                  </w:pPr>
                  <w:r w:rsidRPr="00AD08C7">
                    <w:t xml:space="preserve"> </w:t>
                  </w:r>
                  <w:r w:rsidR="00385979">
                    <w:t xml:space="preserve">If the guide </w:t>
                  </w:r>
                  <w:r w:rsidR="00AE373E">
                    <w:t>is</w:t>
                  </w:r>
                  <w:r w:rsidR="00D75AC0">
                    <w:t xml:space="preserve"> actively promoted</w:t>
                  </w:r>
                  <w:r w:rsidR="00AE373E">
                    <w:t xml:space="preserve">, </w:t>
                  </w:r>
                  <w:r w:rsidRPr="00AD08C7">
                    <w:t xml:space="preserve">used </w:t>
                  </w:r>
                  <w:r w:rsidR="00AE373E">
                    <w:t xml:space="preserve">and updated </w:t>
                  </w:r>
                  <w:r w:rsidRPr="00AD08C7">
                    <w:t xml:space="preserve">by many countries it will </w:t>
                  </w:r>
                  <w:r w:rsidR="00AE373E">
                    <w:t>support exchange and alignment of approaches in data integration, support capability development in organisations and save resources.</w:t>
                  </w:r>
                </w:p>
              </w:tc>
            </w:tr>
          </w:tbl>
          <w:p w14:paraId="78D87040" w14:textId="77777777" w:rsidR="002214E1" w:rsidRPr="00AD08C7" w:rsidRDefault="002214E1" w:rsidP="0093771B">
            <w:pPr>
              <w:rPr>
                <w:szCs w:val="24"/>
              </w:rPr>
            </w:pPr>
          </w:p>
        </w:tc>
      </w:tr>
      <w:tr w:rsidR="00FF565D" w:rsidRPr="00AD08C7" w14:paraId="36532497" w14:textId="77777777" w:rsidTr="00AD08C7">
        <w:tc>
          <w:tcPr>
            <w:tcW w:w="9975" w:type="dxa"/>
            <w:gridSpan w:val="4"/>
            <w:shd w:val="clear" w:color="auto" w:fill="92D050"/>
          </w:tcPr>
          <w:p w14:paraId="07C1F14F" w14:textId="77777777" w:rsidR="00FF565D" w:rsidRPr="00AD08C7" w:rsidRDefault="00B37656" w:rsidP="00B37656">
            <w:pPr>
              <w:rPr>
                <w:rFonts w:asciiTheme="minorHAnsi" w:hAnsiTheme="minorHAnsi"/>
                <w:b/>
                <w:szCs w:val="24"/>
              </w:rPr>
            </w:pPr>
            <w:r w:rsidRPr="00AD08C7">
              <w:rPr>
                <w:rFonts w:asciiTheme="minorHAnsi" w:hAnsiTheme="minorHAnsi"/>
                <w:b/>
                <w:szCs w:val="24"/>
              </w:rPr>
              <w:t xml:space="preserve">5 </w:t>
            </w:r>
            <w:r w:rsidR="00FF565D" w:rsidRPr="00AD08C7">
              <w:rPr>
                <w:rFonts w:asciiTheme="minorHAnsi" w:hAnsiTheme="minorHAnsi"/>
                <w:b/>
                <w:szCs w:val="24"/>
              </w:rPr>
              <w:t>Type of Activity</w:t>
            </w:r>
          </w:p>
        </w:tc>
      </w:tr>
      <w:tr w:rsidR="00E07FED" w:rsidRPr="00AD08C7" w14:paraId="545AEBC6" w14:textId="77777777" w:rsidTr="00031323">
        <w:sdt>
          <w:sdtPr>
            <w:rPr>
              <w:szCs w:val="24"/>
            </w:rPr>
            <w:id w:val="-6298617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5" w:type="dxa"/>
                <w:gridSpan w:val="2"/>
              </w:tcPr>
              <w:p w14:paraId="2EAF73DF" w14:textId="67D279B6" w:rsidR="002214E1" w:rsidRPr="00AD08C7" w:rsidRDefault="00D75AC0" w:rsidP="002214E1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9200" w:type="dxa"/>
            <w:gridSpan w:val="2"/>
          </w:tcPr>
          <w:p w14:paraId="1BFD02A3" w14:textId="77777777" w:rsidR="002214E1" w:rsidRPr="00AD08C7" w:rsidRDefault="002214E1" w:rsidP="002214E1">
            <w:pPr>
              <w:rPr>
                <w:rFonts w:asciiTheme="minorHAnsi" w:hAnsiTheme="minorHAnsi"/>
                <w:szCs w:val="24"/>
              </w:rPr>
            </w:pPr>
            <w:r w:rsidRPr="00AD08C7">
              <w:rPr>
                <w:rFonts w:asciiTheme="minorHAnsi" w:hAnsiTheme="minorHAnsi"/>
                <w:szCs w:val="24"/>
              </w:rPr>
              <w:t>New activity</w:t>
            </w:r>
          </w:p>
        </w:tc>
      </w:tr>
      <w:tr w:rsidR="00E07FED" w:rsidRPr="00AD08C7" w14:paraId="72A83749" w14:textId="77777777" w:rsidTr="00031323">
        <w:sdt>
          <w:sdtPr>
            <w:rPr>
              <w:szCs w:val="24"/>
            </w:rPr>
            <w:id w:val="-34339992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5" w:type="dxa"/>
                <w:gridSpan w:val="2"/>
              </w:tcPr>
              <w:p w14:paraId="3F13EC7D" w14:textId="4CD792C3" w:rsidR="002214E1" w:rsidRPr="00AD08C7" w:rsidRDefault="00D75AC0" w:rsidP="002214E1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p>
            </w:tc>
          </w:sdtContent>
        </w:sdt>
        <w:tc>
          <w:tcPr>
            <w:tcW w:w="9200" w:type="dxa"/>
            <w:gridSpan w:val="2"/>
          </w:tcPr>
          <w:p w14:paraId="7A643DEA" w14:textId="77777777" w:rsidR="002214E1" w:rsidRPr="00AD08C7" w:rsidRDefault="002214E1" w:rsidP="002214E1">
            <w:pPr>
              <w:rPr>
                <w:szCs w:val="24"/>
              </w:rPr>
            </w:pPr>
            <w:r w:rsidRPr="00AD08C7">
              <w:rPr>
                <w:rFonts w:asciiTheme="minorHAnsi" w:hAnsiTheme="minorHAnsi"/>
                <w:szCs w:val="24"/>
              </w:rPr>
              <w:t>Extension of existing activity</w:t>
            </w:r>
          </w:p>
        </w:tc>
      </w:tr>
      <w:tr w:rsidR="00E07FED" w:rsidRPr="00AD08C7" w14:paraId="02D5369F" w14:textId="77777777" w:rsidTr="00031323">
        <w:sdt>
          <w:sdtPr>
            <w:rPr>
              <w:szCs w:val="24"/>
            </w:rPr>
            <w:id w:val="3093734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5" w:type="dxa"/>
                <w:gridSpan w:val="2"/>
              </w:tcPr>
              <w:p w14:paraId="3A5DE055" w14:textId="36ADF6E8" w:rsidR="002214E1" w:rsidRPr="00AD08C7" w:rsidRDefault="00D75AC0" w:rsidP="002214E1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9200" w:type="dxa"/>
            <w:gridSpan w:val="2"/>
          </w:tcPr>
          <w:p w14:paraId="3E73FD9D" w14:textId="77777777" w:rsidR="002214E1" w:rsidRPr="00AD08C7" w:rsidRDefault="002214E1" w:rsidP="002214E1">
            <w:pPr>
              <w:rPr>
                <w:szCs w:val="24"/>
              </w:rPr>
            </w:pPr>
            <w:r w:rsidRPr="00AD08C7">
              <w:rPr>
                <w:rFonts w:asciiTheme="minorHAnsi" w:hAnsiTheme="minorHAnsi"/>
                <w:szCs w:val="24"/>
              </w:rPr>
              <w:t xml:space="preserve">Other </w:t>
            </w:r>
            <w:r w:rsidRPr="00AD08C7">
              <w:rPr>
                <w:rFonts w:asciiTheme="minorHAnsi" w:hAnsiTheme="minorHAnsi"/>
                <w:i/>
                <w:szCs w:val="24"/>
              </w:rPr>
              <w:t>(specify below)</w:t>
            </w:r>
          </w:p>
        </w:tc>
      </w:tr>
      <w:tr w:rsidR="00FF565D" w:rsidRPr="00AD08C7" w14:paraId="4519AADC" w14:textId="77777777" w:rsidTr="005326AD">
        <w:tc>
          <w:tcPr>
            <w:tcW w:w="9975" w:type="dxa"/>
            <w:gridSpan w:val="4"/>
          </w:tcPr>
          <w:p w14:paraId="4929010A" w14:textId="3A33595F" w:rsidR="00AD08C7" w:rsidRPr="00AD08C7" w:rsidRDefault="00AD08C7" w:rsidP="0093771B">
            <w:pPr>
              <w:rPr>
                <w:rFonts w:asciiTheme="minorHAnsi" w:hAnsiTheme="minorHAnsi"/>
                <w:szCs w:val="24"/>
              </w:rPr>
            </w:pPr>
          </w:p>
        </w:tc>
      </w:tr>
      <w:tr w:rsidR="00A31019" w:rsidRPr="00AD08C7" w14:paraId="4F6109D3" w14:textId="77777777" w:rsidTr="00AD08C7">
        <w:tc>
          <w:tcPr>
            <w:tcW w:w="9975" w:type="dxa"/>
            <w:gridSpan w:val="4"/>
            <w:shd w:val="clear" w:color="auto" w:fill="92D050"/>
          </w:tcPr>
          <w:p w14:paraId="04BC85AE" w14:textId="77777777" w:rsidR="00A31019" w:rsidRPr="00AD08C7" w:rsidRDefault="00A31019" w:rsidP="00D366DA">
            <w:pPr>
              <w:rPr>
                <w:rFonts w:asciiTheme="minorHAnsi" w:hAnsiTheme="minorHAnsi"/>
                <w:i/>
                <w:szCs w:val="24"/>
              </w:rPr>
            </w:pPr>
            <w:r w:rsidRPr="00AD08C7">
              <w:rPr>
                <w:rFonts w:asciiTheme="minorHAnsi" w:hAnsiTheme="minorHAnsi"/>
                <w:b/>
                <w:szCs w:val="24"/>
                <w:lang w:val="en-GB"/>
              </w:rPr>
              <w:t>6</w:t>
            </w:r>
            <w:r w:rsidRPr="00AD08C7">
              <w:rPr>
                <w:rFonts w:asciiTheme="minorHAnsi" w:hAnsiTheme="minorHAnsi"/>
                <w:b/>
                <w:szCs w:val="24"/>
              </w:rPr>
              <w:t xml:space="preserve"> Which key priorities in the HLG-MOS Strategic Framework does the proposed project relate to?</w:t>
            </w:r>
          </w:p>
        </w:tc>
      </w:tr>
      <w:tr w:rsidR="00E07FED" w:rsidRPr="00AD08C7" w14:paraId="217E3C87" w14:textId="77777777" w:rsidTr="00031323">
        <w:sdt>
          <w:sdtPr>
            <w:rPr>
              <w:szCs w:val="24"/>
            </w:rPr>
            <w:id w:val="4563753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5" w:type="dxa"/>
              </w:tcPr>
              <w:p w14:paraId="58C2C489" w14:textId="77777777" w:rsidR="00A31019" w:rsidRPr="00AD08C7" w:rsidRDefault="00A31019" w:rsidP="00D366DA">
                <w:pPr>
                  <w:rPr>
                    <w:rFonts w:asciiTheme="minorHAnsi" w:hAnsiTheme="minorHAnsi"/>
                    <w:szCs w:val="24"/>
                  </w:rPr>
                </w:pPr>
                <w:r w:rsidRPr="00AD08C7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9360" w:type="dxa"/>
            <w:gridSpan w:val="3"/>
          </w:tcPr>
          <w:p w14:paraId="42FA904A" w14:textId="77777777" w:rsidR="00A31019" w:rsidRPr="00AD08C7" w:rsidRDefault="00A31019" w:rsidP="00D366DA">
            <w:pPr>
              <w:rPr>
                <w:rFonts w:asciiTheme="minorHAnsi" w:hAnsiTheme="minorHAnsi"/>
                <w:szCs w:val="24"/>
              </w:rPr>
            </w:pPr>
            <w:r w:rsidRPr="00AD08C7">
              <w:rPr>
                <w:rFonts w:asciiTheme="minorHAnsi" w:hAnsiTheme="minorHAnsi"/>
                <w:szCs w:val="24"/>
              </w:rPr>
              <w:t>Take cost out of our organisations to reinvest in more value added areas</w:t>
            </w:r>
          </w:p>
        </w:tc>
      </w:tr>
      <w:tr w:rsidR="00E07FED" w:rsidRPr="00AD08C7" w14:paraId="6BFE7BDC" w14:textId="77777777" w:rsidTr="00031323">
        <w:sdt>
          <w:sdtPr>
            <w:rPr>
              <w:szCs w:val="24"/>
            </w:rPr>
            <w:id w:val="-201166417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5" w:type="dxa"/>
              </w:tcPr>
              <w:p w14:paraId="02E4D220" w14:textId="77777777" w:rsidR="00A31019" w:rsidRPr="00AD08C7" w:rsidRDefault="009D1FD8" w:rsidP="00D366DA">
                <w:pPr>
                  <w:rPr>
                    <w:rFonts w:asciiTheme="minorHAnsi" w:hAnsiTheme="minorHAnsi"/>
                    <w:szCs w:val="24"/>
                  </w:rPr>
                </w:pPr>
                <w:r w:rsidRPr="00AD08C7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p>
            </w:tc>
          </w:sdtContent>
        </w:sdt>
        <w:tc>
          <w:tcPr>
            <w:tcW w:w="9360" w:type="dxa"/>
            <w:gridSpan w:val="3"/>
          </w:tcPr>
          <w:p w14:paraId="1F5DC941" w14:textId="77777777" w:rsidR="00A31019" w:rsidRPr="00AD08C7" w:rsidRDefault="00A31019" w:rsidP="00D366DA">
            <w:pPr>
              <w:rPr>
                <w:rFonts w:asciiTheme="minorHAnsi" w:hAnsiTheme="minorHAnsi"/>
                <w:szCs w:val="24"/>
              </w:rPr>
            </w:pPr>
            <w:r w:rsidRPr="00AD08C7">
              <w:rPr>
                <w:rFonts w:asciiTheme="minorHAnsi" w:hAnsiTheme="minorHAnsi"/>
                <w:szCs w:val="24"/>
              </w:rPr>
              <w:t>Explore new areas collectively and leverage each other’s' research investments in specific areas</w:t>
            </w:r>
          </w:p>
        </w:tc>
      </w:tr>
      <w:tr w:rsidR="00E07FED" w:rsidRPr="00AD08C7" w14:paraId="63C75DD6" w14:textId="77777777" w:rsidTr="00031323">
        <w:sdt>
          <w:sdtPr>
            <w:rPr>
              <w:szCs w:val="24"/>
            </w:rPr>
            <w:id w:val="64686126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5" w:type="dxa"/>
              </w:tcPr>
              <w:p w14:paraId="1CE28F13" w14:textId="77777777" w:rsidR="00A31019" w:rsidRPr="00AD08C7" w:rsidRDefault="009D1FD8" w:rsidP="00D366DA">
                <w:pPr>
                  <w:rPr>
                    <w:rFonts w:asciiTheme="minorHAnsi" w:hAnsiTheme="minorHAnsi"/>
                    <w:szCs w:val="24"/>
                  </w:rPr>
                </w:pPr>
                <w:r w:rsidRPr="00AD08C7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p>
            </w:tc>
          </w:sdtContent>
        </w:sdt>
        <w:tc>
          <w:tcPr>
            <w:tcW w:w="9360" w:type="dxa"/>
            <w:gridSpan w:val="3"/>
          </w:tcPr>
          <w:p w14:paraId="3A9791F6" w14:textId="77777777" w:rsidR="00A31019" w:rsidRPr="00AD08C7" w:rsidRDefault="00A31019" w:rsidP="00D366DA">
            <w:pPr>
              <w:rPr>
                <w:rFonts w:asciiTheme="minorHAnsi" w:hAnsiTheme="minorHAnsi"/>
                <w:szCs w:val="24"/>
              </w:rPr>
            </w:pPr>
            <w:r w:rsidRPr="00AD08C7">
              <w:rPr>
                <w:rFonts w:asciiTheme="minorHAnsi" w:hAnsiTheme="minorHAnsi"/>
                <w:szCs w:val="24"/>
              </w:rPr>
              <w:t>Provide whole of government data ecosystems based on international standards, for better estimates in key policy areas</w:t>
            </w:r>
          </w:p>
        </w:tc>
      </w:tr>
      <w:tr w:rsidR="00E07FED" w:rsidRPr="00AD08C7" w14:paraId="0AB3F767" w14:textId="77777777" w:rsidTr="00031323">
        <w:sdt>
          <w:sdtPr>
            <w:rPr>
              <w:szCs w:val="24"/>
            </w:rPr>
            <w:id w:val="19081800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5" w:type="dxa"/>
              </w:tcPr>
              <w:p w14:paraId="7267C1EA" w14:textId="77777777" w:rsidR="00A31019" w:rsidRPr="00AD08C7" w:rsidRDefault="00A31019" w:rsidP="00D366DA">
                <w:pPr>
                  <w:rPr>
                    <w:rFonts w:asciiTheme="minorHAnsi" w:hAnsiTheme="minorHAnsi"/>
                    <w:szCs w:val="24"/>
                  </w:rPr>
                </w:pPr>
                <w:r w:rsidRPr="00AD08C7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9360" w:type="dxa"/>
            <w:gridSpan w:val="3"/>
          </w:tcPr>
          <w:p w14:paraId="118732C9" w14:textId="77777777" w:rsidR="00A31019" w:rsidRPr="00AD08C7" w:rsidRDefault="00A31019" w:rsidP="00D366DA">
            <w:pPr>
              <w:rPr>
                <w:rFonts w:asciiTheme="minorHAnsi" w:hAnsiTheme="minorHAnsi"/>
                <w:szCs w:val="24"/>
              </w:rPr>
            </w:pPr>
            <w:r w:rsidRPr="00AD08C7">
              <w:rPr>
                <w:rFonts w:asciiTheme="minorHAnsi" w:hAnsiTheme="minorHAnsi"/>
                <w:szCs w:val="24"/>
              </w:rPr>
              <w:t>Renew our governance and operating processes</w:t>
            </w:r>
          </w:p>
        </w:tc>
      </w:tr>
      <w:tr w:rsidR="00A31019" w:rsidRPr="00AD08C7" w14:paraId="3C83564A" w14:textId="77777777" w:rsidTr="00D366DA">
        <w:tc>
          <w:tcPr>
            <w:tcW w:w="9975" w:type="dxa"/>
            <w:gridSpan w:val="4"/>
          </w:tcPr>
          <w:p w14:paraId="3526EE9B" w14:textId="42390070" w:rsidR="00A31019" w:rsidRDefault="00A31019" w:rsidP="00D366DA">
            <w:pPr>
              <w:rPr>
                <w:szCs w:val="24"/>
              </w:rPr>
            </w:pPr>
            <w:r w:rsidRPr="00AD08C7">
              <w:rPr>
                <w:szCs w:val="24"/>
              </w:rPr>
              <w:t xml:space="preserve">Justification: </w:t>
            </w:r>
          </w:p>
          <w:p w14:paraId="595C144B" w14:textId="19C9EE7E" w:rsidR="00E07FED" w:rsidRPr="00AD08C7" w:rsidRDefault="009B0DF0" w:rsidP="00D05C18">
            <w:pPr>
              <w:rPr>
                <w:szCs w:val="24"/>
              </w:rPr>
            </w:pPr>
            <w:r>
              <w:rPr>
                <w:szCs w:val="24"/>
              </w:rPr>
              <w:t>The benefit</w:t>
            </w:r>
            <w:r w:rsidR="00B65510">
              <w:rPr>
                <w:szCs w:val="24"/>
              </w:rPr>
              <w:t>s</w:t>
            </w:r>
            <w:r>
              <w:rPr>
                <w:szCs w:val="24"/>
              </w:rPr>
              <w:t xml:space="preserve"> to be obtained from the investment in</w:t>
            </w:r>
            <w:r w:rsidR="002B5B49">
              <w:rPr>
                <w:szCs w:val="24"/>
              </w:rPr>
              <w:t xml:space="preserve"> the Data Integration project are</w:t>
            </w:r>
            <w:r>
              <w:rPr>
                <w:szCs w:val="24"/>
              </w:rPr>
              <w:t xml:space="preserve"> directly related to how the output</w:t>
            </w:r>
            <w:r w:rsidR="00B65510">
              <w:rPr>
                <w:szCs w:val="24"/>
              </w:rPr>
              <w:t>s</w:t>
            </w:r>
            <w:r>
              <w:rPr>
                <w:szCs w:val="24"/>
              </w:rPr>
              <w:t xml:space="preserve"> from the project are used and sustained.  </w:t>
            </w:r>
          </w:p>
        </w:tc>
      </w:tr>
      <w:tr w:rsidR="00FF565D" w:rsidRPr="00AD08C7" w14:paraId="2505D626" w14:textId="77777777" w:rsidTr="00AD08C7">
        <w:tc>
          <w:tcPr>
            <w:tcW w:w="9975" w:type="dxa"/>
            <w:gridSpan w:val="4"/>
            <w:shd w:val="clear" w:color="auto" w:fill="92D050"/>
          </w:tcPr>
          <w:p w14:paraId="159234F2" w14:textId="77777777" w:rsidR="00FF565D" w:rsidRPr="00AD08C7" w:rsidRDefault="00B37656" w:rsidP="00B37656">
            <w:pPr>
              <w:rPr>
                <w:rFonts w:asciiTheme="minorHAnsi" w:hAnsiTheme="minorHAnsi"/>
                <w:b/>
                <w:szCs w:val="24"/>
              </w:rPr>
            </w:pPr>
            <w:r w:rsidRPr="00AD08C7">
              <w:rPr>
                <w:rFonts w:asciiTheme="minorHAnsi" w:hAnsiTheme="minorHAnsi"/>
                <w:b/>
                <w:szCs w:val="24"/>
              </w:rPr>
              <w:t>7</w:t>
            </w:r>
            <w:r w:rsidR="00BB2C7C" w:rsidRPr="00AD08C7">
              <w:rPr>
                <w:rFonts w:asciiTheme="minorHAnsi" w:hAnsiTheme="minorHAnsi"/>
                <w:b/>
                <w:szCs w:val="24"/>
              </w:rPr>
              <w:t xml:space="preserve"> </w:t>
            </w:r>
            <w:r w:rsidR="00FF565D" w:rsidRPr="00AD08C7">
              <w:rPr>
                <w:rFonts w:asciiTheme="minorHAnsi" w:hAnsiTheme="minorHAnsi"/>
                <w:b/>
                <w:szCs w:val="24"/>
              </w:rPr>
              <w:t>How does th</w:t>
            </w:r>
            <w:r w:rsidR="005326AD" w:rsidRPr="00AD08C7">
              <w:rPr>
                <w:rFonts w:asciiTheme="minorHAnsi" w:hAnsiTheme="minorHAnsi"/>
                <w:b/>
                <w:szCs w:val="24"/>
              </w:rPr>
              <w:t>e</w:t>
            </w:r>
            <w:r w:rsidR="00FF565D" w:rsidRPr="00AD08C7">
              <w:rPr>
                <w:rFonts w:asciiTheme="minorHAnsi" w:hAnsiTheme="minorHAnsi"/>
                <w:b/>
                <w:szCs w:val="24"/>
              </w:rPr>
              <w:t xml:space="preserve"> proposed activity relate to </w:t>
            </w:r>
            <w:r w:rsidR="0049550D" w:rsidRPr="00AD08C7">
              <w:rPr>
                <w:rFonts w:asciiTheme="minorHAnsi" w:hAnsiTheme="minorHAnsi"/>
                <w:b/>
                <w:szCs w:val="24"/>
              </w:rPr>
              <w:t>other</w:t>
            </w:r>
            <w:r w:rsidR="00A77F79" w:rsidRPr="00AD08C7">
              <w:rPr>
                <w:rFonts w:asciiTheme="minorHAnsi" w:hAnsiTheme="minorHAnsi"/>
                <w:b/>
                <w:szCs w:val="24"/>
              </w:rPr>
              <w:t xml:space="preserve"> activities under the HLG-MOS?</w:t>
            </w:r>
          </w:p>
        </w:tc>
      </w:tr>
      <w:tr w:rsidR="00A77F79" w:rsidRPr="00AD08C7" w14:paraId="36C1AE0B" w14:textId="77777777" w:rsidTr="005326AD">
        <w:trPr>
          <w:trHeight w:val="391"/>
        </w:trPr>
        <w:tc>
          <w:tcPr>
            <w:tcW w:w="9975" w:type="dxa"/>
            <w:gridSpan w:val="4"/>
          </w:tcPr>
          <w:p w14:paraId="6BF5260D" w14:textId="2BDF846A" w:rsidR="0045568D" w:rsidRPr="00AD08C7" w:rsidRDefault="00B65510" w:rsidP="00092FD4">
            <w:pPr>
              <w:rPr>
                <w:szCs w:val="24"/>
              </w:rPr>
            </w:pPr>
            <w:r>
              <w:rPr>
                <w:szCs w:val="24"/>
              </w:rPr>
              <w:t>The proposed activity provides a way to sustain the work of the Data Integration Project w</w:t>
            </w:r>
            <w:r w:rsidR="002B5B49">
              <w:rPr>
                <w:szCs w:val="24"/>
              </w:rPr>
              <w:t>ithout continuing the project and an opportunity to support practical use cases for other Modernstats activities.</w:t>
            </w:r>
          </w:p>
        </w:tc>
      </w:tr>
      <w:tr w:rsidR="00BB2C7C" w:rsidRPr="00AD08C7" w14:paraId="63E9A361" w14:textId="77777777" w:rsidTr="00AD08C7">
        <w:tc>
          <w:tcPr>
            <w:tcW w:w="9975" w:type="dxa"/>
            <w:gridSpan w:val="4"/>
            <w:shd w:val="clear" w:color="auto" w:fill="92D050"/>
          </w:tcPr>
          <w:p w14:paraId="3F3EB66F" w14:textId="77777777" w:rsidR="00BB2C7C" w:rsidRPr="00AD08C7" w:rsidRDefault="00B37656" w:rsidP="00B37656">
            <w:pPr>
              <w:rPr>
                <w:rFonts w:asciiTheme="minorHAnsi" w:hAnsiTheme="minorHAnsi"/>
                <w:b/>
                <w:szCs w:val="24"/>
              </w:rPr>
            </w:pPr>
            <w:r w:rsidRPr="00AD08C7">
              <w:rPr>
                <w:rFonts w:asciiTheme="minorHAnsi" w:hAnsiTheme="minorHAnsi"/>
                <w:b/>
                <w:szCs w:val="24"/>
                <w:lang w:val="en-GB"/>
              </w:rPr>
              <w:t>8</w:t>
            </w:r>
            <w:r w:rsidR="00BB2C7C" w:rsidRPr="00AD08C7">
              <w:rPr>
                <w:rFonts w:asciiTheme="minorHAnsi" w:hAnsiTheme="minorHAnsi"/>
                <w:b/>
                <w:szCs w:val="24"/>
              </w:rPr>
              <w:t xml:space="preserve"> </w:t>
            </w:r>
            <w:r w:rsidR="00CE0BD2" w:rsidRPr="00AD08C7">
              <w:rPr>
                <w:rFonts w:asciiTheme="minorHAnsi" w:hAnsiTheme="minorHAnsi"/>
                <w:b/>
                <w:szCs w:val="24"/>
              </w:rPr>
              <w:t>Proposed s</w:t>
            </w:r>
            <w:r w:rsidR="00BB2C7C" w:rsidRPr="00AD08C7">
              <w:rPr>
                <w:rFonts w:asciiTheme="minorHAnsi" w:hAnsiTheme="minorHAnsi"/>
                <w:b/>
                <w:szCs w:val="24"/>
              </w:rPr>
              <w:t xml:space="preserve">tart </w:t>
            </w:r>
            <w:r w:rsidR="00CE0BD2" w:rsidRPr="00AD08C7">
              <w:rPr>
                <w:rFonts w:asciiTheme="minorHAnsi" w:hAnsiTheme="minorHAnsi"/>
                <w:b/>
                <w:szCs w:val="24"/>
              </w:rPr>
              <w:t>and</w:t>
            </w:r>
            <w:r w:rsidR="00EA50EF" w:rsidRPr="00AD08C7">
              <w:rPr>
                <w:rFonts w:asciiTheme="minorHAnsi" w:hAnsiTheme="minorHAnsi"/>
                <w:b/>
                <w:szCs w:val="24"/>
              </w:rPr>
              <w:t xml:space="preserve"> </w:t>
            </w:r>
            <w:r w:rsidR="00CE0BD2" w:rsidRPr="00AD08C7">
              <w:rPr>
                <w:rFonts w:asciiTheme="minorHAnsi" w:hAnsiTheme="minorHAnsi"/>
                <w:b/>
                <w:szCs w:val="24"/>
              </w:rPr>
              <w:t>e</w:t>
            </w:r>
            <w:r w:rsidR="00BB2C7C" w:rsidRPr="00AD08C7">
              <w:rPr>
                <w:rFonts w:asciiTheme="minorHAnsi" w:hAnsiTheme="minorHAnsi"/>
                <w:b/>
                <w:szCs w:val="24"/>
              </w:rPr>
              <w:t xml:space="preserve">nd </w:t>
            </w:r>
            <w:r w:rsidR="00CE0BD2" w:rsidRPr="00AD08C7">
              <w:rPr>
                <w:rFonts w:asciiTheme="minorHAnsi" w:hAnsiTheme="minorHAnsi"/>
                <w:b/>
                <w:szCs w:val="24"/>
              </w:rPr>
              <w:t>d</w:t>
            </w:r>
            <w:r w:rsidR="00BB2C7C" w:rsidRPr="00AD08C7">
              <w:rPr>
                <w:rFonts w:asciiTheme="minorHAnsi" w:hAnsiTheme="minorHAnsi"/>
                <w:b/>
                <w:szCs w:val="24"/>
              </w:rPr>
              <w:t>ate</w:t>
            </w:r>
            <w:r w:rsidR="005326AD" w:rsidRPr="00AD08C7">
              <w:rPr>
                <w:rFonts w:asciiTheme="minorHAnsi" w:hAnsiTheme="minorHAnsi"/>
                <w:b/>
                <w:szCs w:val="24"/>
              </w:rPr>
              <w:t>s</w:t>
            </w:r>
          </w:p>
        </w:tc>
      </w:tr>
      <w:tr w:rsidR="00031323" w:rsidRPr="00AD08C7" w14:paraId="6876975C" w14:textId="77777777" w:rsidTr="009E21F2">
        <w:tc>
          <w:tcPr>
            <w:tcW w:w="9975" w:type="dxa"/>
            <w:gridSpan w:val="4"/>
          </w:tcPr>
          <w:p w14:paraId="6EABF27E" w14:textId="5582BF76" w:rsidR="00031323" w:rsidRDefault="00031323" w:rsidP="00031323">
            <w:pPr>
              <w:rPr>
                <w:rFonts w:asciiTheme="minorHAnsi" w:hAnsiTheme="minorHAnsi"/>
                <w:szCs w:val="24"/>
              </w:rPr>
            </w:pPr>
          </w:p>
          <w:p w14:paraId="13F7FD18" w14:textId="410B5B1A" w:rsidR="00D05C18" w:rsidRDefault="00D05C18" w:rsidP="00031323">
            <w:pPr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The Workshop should in held in 2018 or 2019 to maintain momentum</w:t>
            </w:r>
          </w:p>
          <w:p w14:paraId="123A7A68" w14:textId="0BB30AA4" w:rsidR="00D05C18" w:rsidRPr="00AD08C7" w:rsidRDefault="00D05C18" w:rsidP="00031323">
            <w:pPr>
              <w:rPr>
                <w:rFonts w:asciiTheme="minorHAnsi" w:hAnsiTheme="minorHAnsi"/>
                <w:szCs w:val="24"/>
              </w:rPr>
            </w:pPr>
          </w:p>
        </w:tc>
      </w:tr>
      <w:tr w:rsidR="00BB2C7C" w:rsidRPr="00AD08C7" w14:paraId="2584AB62" w14:textId="77777777" w:rsidTr="00AD08C7">
        <w:tc>
          <w:tcPr>
            <w:tcW w:w="9975" w:type="dxa"/>
            <w:gridSpan w:val="4"/>
            <w:shd w:val="clear" w:color="auto" w:fill="92D050"/>
          </w:tcPr>
          <w:p w14:paraId="28998B60" w14:textId="77777777" w:rsidR="00BB2C7C" w:rsidRPr="00AD08C7" w:rsidRDefault="00B37656" w:rsidP="00B37656">
            <w:pPr>
              <w:tabs>
                <w:tab w:val="left" w:pos="-142"/>
                <w:tab w:val="left" w:pos="284"/>
              </w:tabs>
              <w:rPr>
                <w:i/>
                <w:szCs w:val="24"/>
              </w:rPr>
            </w:pPr>
            <w:r w:rsidRPr="00AD08C7">
              <w:rPr>
                <w:b/>
                <w:szCs w:val="24"/>
              </w:rPr>
              <w:t xml:space="preserve">9 </w:t>
            </w:r>
            <w:r w:rsidR="00BB2C7C" w:rsidRPr="00AD08C7">
              <w:rPr>
                <w:b/>
                <w:szCs w:val="24"/>
              </w:rPr>
              <w:t>Expected costs</w:t>
            </w:r>
          </w:p>
        </w:tc>
      </w:tr>
      <w:tr w:rsidR="00BB2C7C" w:rsidRPr="00AD08C7" w14:paraId="0234DE66" w14:textId="77777777" w:rsidTr="005326AD">
        <w:tc>
          <w:tcPr>
            <w:tcW w:w="9975" w:type="dxa"/>
            <w:gridSpan w:val="4"/>
          </w:tcPr>
          <w:p w14:paraId="6DAF8958" w14:textId="28A76D88" w:rsidR="00B65510" w:rsidRPr="00AD08C7" w:rsidRDefault="008C0B4D" w:rsidP="0093771B">
            <w:pPr>
              <w:rPr>
                <w:szCs w:val="24"/>
              </w:rPr>
            </w:pPr>
            <w:r w:rsidRPr="00AD08C7">
              <w:rPr>
                <w:szCs w:val="24"/>
              </w:rPr>
              <w:t>A</w:t>
            </w:r>
            <w:r w:rsidR="00D05C18">
              <w:rPr>
                <w:szCs w:val="24"/>
              </w:rPr>
              <w:t>n organising committee o</w:t>
            </w:r>
            <w:r w:rsidRPr="00AD08C7">
              <w:rPr>
                <w:szCs w:val="24"/>
              </w:rPr>
              <w:t>f experts working virtually</w:t>
            </w:r>
            <w:r w:rsidR="00D05C18">
              <w:rPr>
                <w:szCs w:val="24"/>
              </w:rPr>
              <w:t xml:space="preserve"> </w:t>
            </w:r>
          </w:p>
        </w:tc>
      </w:tr>
    </w:tbl>
    <w:p w14:paraId="4144920C" w14:textId="77777777" w:rsidR="005326AD" w:rsidRPr="00AD08C7" w:rsidRDefault="005326AD" w:rsidP="0093771B">
      <w:pPr>
        <w:rPr>
          <w:sz w:val="24"/>
          <w:szCs w:val="24"/>
        </w:rPr>
      </w:pPr>
    </w:p>
    <w:sectPr w:rsidR="005326AD" w:rsidRPr="00AD08C7" w:rsidSect="00351862">
      <w:pgSz w:w="11906" w:h="16838"/>
      <w:pgMar w:top="1152" w:right="1152" w:bottom="1152" w:left="1152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05653"/>
    <w:multiLevelType w:val="hybridMultilevel"/>
    <w:tmpl w:val="3FE6A5A0"/>
    <w:lvl w:ilvl="0" w:tplc="B14C5B68">
      <w:start w:val="9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8F150B"/>
    <w:multiLevelType w:val="multilevel"/>
    <w:tmpl w:val="E1FC250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B32070"/>
    <w:multiLevelType w:val="hybridMultilevel"/>
    <w:tmpl w:val="960CB2E8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1A4236"/>
    <w:multiLevelType w:val="hybridMultilevel"/>
    <w:tmpl w:val="A3FEE974"/>
    <w:lvl w:ilvl="0" w:tplc="F85C78FA">
      <w:start w:val="9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9623C73"/>
    <w:multiLevelType w:val="hybridMultilevel"/>
    <w:tmpl w:val="C92642A8"/>
    <w:lvl w:ilvl="0" w:tplc="A71EAD7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B93F9A"/>
    <w:multiLevelType w:val="hybridMultilevel"/>
    <w:tmpl w:val="6AA4B5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4AB32BF"/>
    <w:multiLevelType w:val="hybridMultilevel"/>
    <w:tmpl w:val="2AC4167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3F84190"/>
    <w:multiLevelType w:val="hybridMultilevel"/>
    <w:tmpl w:val="97C4DB2E"/>
    <w:lvl w:ilvl="0" w:tplc="E6784A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1A1ED4"/>
    <w:multiLevelType w:val="hybridMultilevel"/>
    <w:tmpl w:val="AD6A6E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687326"/>
    <w:multiLevelType w:val="hybridMultilevel"/>
    <w:tmpl w:val="9456551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A8053B"/>
    <w:multiLevelType w:val="multilevel"/>
    <w:tmpl w:val="DDB03DA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5B854602"/>
    <w:multiLevelType w:val="hybridMultilevel"/>
    <w:tmpl w:val="21E8048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5E30F6"/>
    <w:multiLevelType w:val="multilevel"/>
    <w:tmpl w:val="98709B60"/>
    <w:lvl w:ilvl="0">
      <w:start w:val="3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7053602F"/>
    <w:multiLevelType w:val="hybridMultilevel"/>
    <w:tmpl w:val="99A4C9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EE317E"/>
    <w:multiLevelType w:val="hybridMultilevel"/>
    <w:tmpl w:val="B7269E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FA713F"/>
    <w:multiLevelType w:val="hybridMultilevel"/>
    <w:tmpl w:val="BA18B06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2C0077"/>
    <w:multiLevelType w:val="multilevel"/>
    <w:tmpl w:val="15EE8A5E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16"/>
  </w:num>
  <w:num w:numId="2">
    <w:abstractNumId w:val="10"/>
  </w:num>
  <w:num w:numId="3">
    <w:abstractNumId w:val="12"/>
  </w:num>
  <w:num w:numId="4">
    <w:abstractNumId w:val="1"/>
  </w:num>
  <w:num w:numId="5">
    <w:abstractNumId w:val="14"/>
  </w:num>
  <w:num w:numId="6">
    <w:abstractNumId w:val="6"/>
  </w:num>
  <w:num w:numId="7">
    <w:abstractNumId w:val="7"/>
  </w:num>
  <w:num w:numId="8">
    <w:abstractNumId w:val="2"/>
  </w:num>
  <w:num w:numId="9">
    <w:abstractNumId w:val="5"/>
  </w:num>
  <w:num w:numId="10">
    <w:abstractNumId w:val="3"/>
  </w:num>
  <w:num w:numId="11">
    <w:abstractNumId w:val="0"/>
  </w:num>
  <w:num w:numId="12">
    <w:abstractNumId w:val="8"/>
  </w:num>
  <w:num w:numId="13">
    <w:abstractNumId w:val="11"/>
  </w:num>
  <w:num w:numId="14">
    <w:abstractNumId w:val="9"/>
  </w:num>
  <w:num w:numId="15">
    <w:abstractNumId w:val="13"/>
  </w:num>
  <w:num w:numId="16">
    <w:abstractNumId w:val="15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1B1"/>
    <w:rsid w:val="00005614"/>
    <w:rsid w:val="00031323"/>
    <w:rsid w:val="000507F4"/>
    <w:rsid w:val="000736C7"/>
    <w:rsid w:val="00091E36"/>
    <w:rsid w:val="00092FD4"/>
    <w:rsid w:val="000957FE"/>
    <w:rsid w:val="000E2CBC"/>
    <w:rsid w:val="001267C2"/>
    <w:rsid w:val="001457E5"/>
    <w:rsid w:val="00172450"/>
    <w:rsid w:val="001911E3"/>
    <w:rsid w:val="001B57E8"/>
    <w:rsid w:val="001C6F24"/>
    <w:rsid w:val="001D131C"/>
    <w:rsid w:val="001D2187"/>
    <w:rsid w:val="001E7AAA"/>
    <w:rsid w:val="00204A5B"/>
    <w:rsid w:val="00212999"/>
    <w:rsid w:val="002214E1"/>
    <w:rsid w:val="00284B48"/>
    <w:rsid w:val="00287DC1"/>
    <w:rsid w:val="002B5B49"/>
    <w:rsid w:val="00351862"/>
    <w:rsid w:val="00375C43"/>
    <w:rsid w:val="00385979"/>
    <w:rsid w:val="00397639"/>
    <w:rsid w:val="0042690E"/>
    <w:rsid w:val="004551B1"/>
    <w:rsid w:val="0045568D"/>
    <w:rsid w:val="0049550D"/>
    <w:rsid w:val="004C113E"/>
    <w:rsid w:val="004E79C1"/>
    <w:rsid w:val="00527819"/>
    <w:rsid w:val="005326AD"/>
    <w:rsid w:val="00576F23"/>
    <w:rsid w:val="0057785A"/>
    <w:rsid w:val="0059322A"/>
    <w:rsid w:val="005A2F4B"/>
    <w:rsid w:val="0061752E"/>
    <w:rsid w:val="00627DDE"/>
    <w:rsid w:val="006305D5"/>
    <w:rsid w:val="006530E5"/>
    <w:rsid w:val="006764C6"/>
    <w:rsid w:val="00771BAE"/>
    <w:rsid w:val="007B3A7C"/>
    <w:rsid w:val="007B60FE"/>
    <w:rsid w:val="007F20D3"/>
    <w:rsid w:val="0083170D"/>
    <w:rsid w:val="00843355"/>
    <w:rsid w:val="0089169C"/>
    <w:rsid w:val="00893A42"/>
    <w:rsid w:val="008C0B4D"/>
    <w:rsid w:val="0093771B"/>
    <w:rsid w:val="0094085C"/>
    <w:rsid w:val="0097630F"/>
    <w:rsid w:val="009B0DF0"/>
    <w:rsid w:val="009D1FD8"/>
    <w:rsid w:val="009D3DBA"/>
    <w:rsid w:val="00A017E9"/>
    <w:rsid w:val="00A31019"/>
    <w:rsid w:val="00A77F79"/>
    <w:rsid w:val="00AC662B"/>
    <w:rsid w:val="00AD08C7"/>
    <w:rsid w:val="00AD7A56"/>
    <w:rsid w:val="00AE373E"/>
    <w:rsid w:val="00B1095F"/>
    <w:rsid w:val="00B37656"/>
    <w:rsid w:val="00B43730"/>
    <w:rsid w:val="00B65510"/>
    <w:rsid w:val="00BB2394"/>
    <w:rsid w:val="00BB2C7C"/>
    <w:rsid w:val="00C016B4"/>
    <w:rsid w:val="00C109A2"/>
    <w:rsid w:val="00CB69FE"/>
    <w:rsid w:val="00CD4A5E"/>
    <w:rsid w:val="00CE0BD2"/>
    <w:rsid w:val="00CE2F8B"/>
    <w:rsid w:val="00D05C18"/>
    <w:rsid w:val="00D455E4"/>
    <w:rsid w:val="00D75AC0"/>
    <w:rsid w:val="00D81D6A"/>
    <w:rsid w:val="00DA0521"/>
    <w:rsid w:val="00DA0AFB"/>
    <w:rsid w:val="00DD54EA"/>
    <w:rsid w:val="00E07FED"/>
    <w:rsid w:val="00E20818"/>
    <w:rsid w:val="00EA50EF"/>
    <w:rsid w:val="00EB57B6"/>
    <w:rsid w:val="00ED27BF"/>
    <w:rsid w:val="00F12E8C"/>
    <w:rsid w:val="00F24557"/>
    <w:rsid w:val="00F716F0"/>
    <w:rsid w:val="00FA596F"/>
    <w:rsid w:val="00FD3B04"/>
    <w:rsid w:val="00FF565D"/>
    <w:rsid w:val="00FF64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F99EFB"/>
  <w15:docId w15:val="{403B5253-A2D9-45A9-8099-19C4B017F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51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51B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507F4"/>
    <w:pPr>
      <w:ind w:left="720"/>
      <w:contextualSpacing/>
    </w:pPr>
    <w:rPr>
      <w:rFonts w:ascii="Calibri" w:hAnsi="Calibri"/>
      <w:sz w:val="24"/>
      <w:lang w:val="en-AU"/>
    </w:rPr>
  </w:style>
  <w:style w:type="table" w:styleId="TableGrid">
    <w:name w:val="Table Grid"/>
    <w:basedOn w:val="TableNormal"/>
    <w:uiPriority w:val="59"/>
    <w:rsid w:val="000507F4"/>
    <w:rPr>
      <w:rFonts w:ascii="Calibri" w:hAnsi="Calibri"/>
      <w:sz w:val="24"/>
      <w:lang w:val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397639"/>
  </w:style>
  <w:style w:type="character" w:styleId="CommentReference">
    <w:name w:val="annotation reference"/>
    <w:basedOn w:val="DefaultParagraphFont"/>
    <w:uiPriority w:val="99"/>
    <w:semiHidden/>
    <w:unhideWhenUsed/>
    <w:rsid w:val="004269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690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690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69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690E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5A2F4B"/>
    <w:rPr>
      <w:color w:val="0000FF" w:themeColor="hyperlink"/>
      <w:u w:val="single"/>
    </w:rPr>
  </w:style>
  <w:style w:type="paragraph" w:customStyle="1" w:styleId="Default">
    <w:name w:val="Default"/>
    <w:rsid w:val="00E07FE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7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047A2C-1596-46A3-AADA-1EF3F8BD2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444</Words>
  <Characters>2531</Characters>
  <Application>Microsoft Office Word</Application>
  <DocSecurity>0</DocSecurity>
  <Lines>21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UNECE</Company>
  <LinksUpToDate>false</LinksUpToDate>
  <CharactersWithSpaces>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"Jenine Borowik" &lt;jemborowik@gmail.com&gt;</dc:creator>
  <cp:keywords>HLG2017; SMMU; ModernStats</cp:keywords>
  <cp:lastModifiedBy>Therese Lalor</cp:lastModifiedBy>
  <cp:revision>2</cp:revision>
  <cp:lastPrinted>2017-11-14T05:40:00Z</cp:lastPrinted>
  <dcterms:created xsi:type="dcterms:W3CDTF">2017-11-14T07:50:00Z</dcterms:created>
  <dcterms:modified xsi:type="dcterms:W3CDTF">2017-11-14T07:50:00Z</dcterms:modified>
  <cp:category>activity proposal</cp:category>
</cp:coreProperties>
</file>