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41" w:rsidRDefault="005E6941" w:rsidP="005E6941"/>
    <w:p w:rsidR="009F147A" w:rsidRDefault="009F147A" w:rsidP="0003031D">
      <w:pPr>
        <w:pStyle w:val="Overskrift2"/>
        <w:spacing w:before="0" w:after="120" w:line="240" w:lineRule="auto"/>
      </w:pPr>
      <w:r>
        <w:t xml:space="preserve">GAMSO </w:t>
      </w:r>
      <w:r w:rsidR="000C5878">
        <w:t>Self-</w:t>
      </w:r>
      <w:r>
        <w:t>Assessment Criteria</w:t>
      </w:r>
    </w:p>
    <w:p w:rsidR="0059507B" w:rsidRPr="00C873A3" w:rsidRDefault="00C873A3" w:rsidP="00C873A3">
      <w:pPr>
        <w:rPr>
          <w:rFonts w:ascii="Arial" w:eastAsia="Times New Roman" w:hAnsi="Arial" w:cs="Arial"/>
          <w:sz w:val="20"/>
          <w:szCs w:val="20"/>
          <w:lang w:eastAsia="en-GB"/>
        </w:rPr>
      </w:pPr>
      <w:r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The three activity areas 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Strategy and 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>l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eadership, </w:t>
      </w:r>
      <w:proofErr w:type="gramStart"/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>Co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>rporate</w:t>
      </w:r>
      <w:proofErr w:type="gramEnd"/>
      <w:r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 s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upport and Capability 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>d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evelopment are assessed here, but 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>the activity area Production</w:t>
      </w:r>
      <w:r>
        <w:rPr>
          <w:rFonts w:ascii="Arial" w:eastAsia="Times New Roman" w:hAnsi="Arial" w:cs="Arial"/>
          <w:sz w:val="20"/>
          <w:szCs w:val="20"/>
          <w:lang w:eastAsia="en-GB"/>
        </w:rPr>
        <w:t xml:space="preserve"> should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en-GB"/>
        </w:rPr>
        <w:t xml:space="preserve">be 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>covered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 by the</w:t>
      </w:r>
      <w:r w:rsidRPr="00C873A3">
        <w:rPr>
          <w:rFonts w:ascii="Arial" w:eastAsia="Times New Roman" w:hAnsi="Arial" w:cs="Arial"/>
          <w:sz w:val="20"/>
          <w:szCs w:val="20"/>
          <w:lang w:eastAsia="en-GB"/>
        </w:rPr>
        <w:t xml:space="preserve"> GSBPM and </w:t>
      </w:r>
      <w:r w:rsidR="0059507B" w:rsidRPr="00C873A3">
        <w:rPr>
          <w:rFonts w:ascii="Arial" w:eastAsia="Times New Roman" w:hAnsi="Arial" w:cs="Arial"/>
          <w:sz w:val="20"/>
          <w:szCs w:val="20"/>
          <w:lang w:eastAsia="en-GB"/>
        </w:rPr>
        <w:t>assessed separately</w:t>
      </w:r>
      <w:r w:rsidR="002642E5">
        <w:rPr>
          <w:rFonts w:ascii="Arial" w:eastAsia="Times New Roman" w:hAnsi="Arial" w:cs="Arial"/>
          <w:sz w:val="20"/>
          <w:szCs w:val="20"/>
          <w:lang w:eastAsia="en-GB"/>
        </w:rPr>
        <w:t xml:space="preserve"> for that standard.</w:t>
      </w:r>
    </w:p>
    <w:tbl>
      <w:tblPr>
        <w:tblW w:w="1608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2955"/>
        <w:gridCol w:w="2955"/>
        <w:gridCol w:w="2955"/>
        <w:gridCol w:w="2955"/>
        <w:gridCol w:w="2955"/>
      </w:tblGrid>
      <w:tr w:rsidR="00653B84" w:rsidRPr="0000353A" w:rsidTr="00A32FED">
        <w:trPr>
          <w:trHeight w:val="756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Pr="0000353A" w:rsidRDefault="00653B84" w:rsidP="0000353A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  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L</w:t>
            </w: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evels</w:t>
            </w:r>
          </w:p>
          <w:p w:rsidR="00653B84" w:rsidRPr="0000353A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Dimensions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Initial</w:t>
            </w:r>
          </w:p>
          <w:p w:rsidR="00653B84" w:rsidRPr="0000353A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Pre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-</w:t>
            </w:r>
          </w:p>
          <w:p w:rsidR="00653B84" w:rsidRPr="0000353A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Early</w:t>
            </w:r>
          </w:p>
          <w:p w:rsidR="00653B84" w:rsidRPr="00653B84" w:rsidRDefault="00653B84" w:rsidP="0000353A">
            <w:pPr>
              <w:spacing w:after="12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Corporate</w:t>
            </w:r>
          </w:p>
          <w:p w:rsidR="00653B84" w:rsidRPr="0000353A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Mature</w:t>
            </w:r>
          </w:p>
          <w:p w:rsidR="00653B84" w:rsidRPr="0000353A" w:rsidRDefault="00653B84" w:rsidP="0000353A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</w:tr>
      <w:tr w:rsidR="0000353A" w:rsidRPr="0000353A" w:rsidTr="00F53310">
        <w:trPr>
          <w:trHeight w:val="2198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744023" w:rsidRPr="0000353A" w:rsidRDefault="00744023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Business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 becoming interested in the potential business value of using GAMSO.</w:t>
            </w:r>
          </w:p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organisation as a whole is unaware of 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potential business value of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GAMSO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Use of GAMSO is basic and limited to a few individuals.</w:t>
            </w:r>
          </w:p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Parts of the organisation are becoming interested in the potential business value of GAMSO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Use of GAMSO is spreading, but practise varies between individuals and across business units.</w:t>
            </w:r>
          </w:p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individuals and business units are referring to the overarching phases in GSBPM.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corporate-wide programme/strategy for use of GAMSO is in place.</w:t>
            </w:r>
          </w:p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a widespread awareness of GAMSO and a consistent approach to </w:t>
            </w:r>
            <w:r w:rsidR="00F926FB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its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use across the organisation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744023" w:rsidRPr="0000353A" w:rsidRDefault="0074402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GAMSO is perceived as an important part of b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usiness operations/management,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delivering business value.</w:t>
            </w:r>
          </w:p>
          <w:p w:rsidR="00653B84" w:rsidRPr="0000353A" w:rsidRDefault="00744023" w:rsidP="00BA5ABD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GAMSO is well understood, integrated into business processes and practices and used in a consistent manner across the organisation.</w:t>
            </w:r>
          </w:p>
        </w:tc>
      </w:tr>
      <w:tr w:rsidR="0000353A" w:rsidRPr="0000353A" w:rsidTr="00653B84">
        <w:trPr>
          <w:trHeight w:val="113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336904" w:rsidRPr="0000353A" w:rsidRDefault="00336904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Methods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Methods are developed on an 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“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 needed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”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basis for a particular activity area / product/ process.</w:t>
            </w:r>
          </w:p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A few individuals are becoming interested in the potential value of planning, developing, </w:t>
            </w:r>
            <w:r w:rsidR="00BA5ABD">
              <w:rPr>
                <w:rFonts w:ascii="Arial" w:hAnsi="Arial" w:cs="Arial"/>
                <w:sz w:val="20"/>
                <w:szCs w:val="20"/>
                <w:lang w:eastAsia="en-GB"/>
              </w:rPr>
              <w:t xml:space="preserve"> monitoring and supporting methods </w:t>
            </w:r>
            <w:r w:rsidRPr="0000353A">
              <w:rPr>
                <w:rFonts w:ascii="Arial" w:hAnsi="Arial" w:cs="Arial"/>
                <w:sz w:val="20"/>
                <w:szCs w:val="20"/>
                <w:lang w:eastAsia="en-GB"/>
              </w:rPr>
              <w:t>for more than one activity area/ product/ process</w:t>
            </w:r>
            <w:r w:rsidR="00BA5ABD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</w:p>
          <w:p w:rsidR="00336904" w:rsidRPr="0000353A" w:rsidRDefault="00336904" w:rsidP="00C873A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>The organisatio</w:t>
            </w:r>
            <w:r w:rsidR="00BA5ABD"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n as a whole is unaware of the </w:t>
            </w:r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>potential</w:t>
            </w:r>
            <w:r w:rsidR="00BA5ABD"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1610D7"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value </w:t>
            </w:r>
            <w:r w:rsidR="00BA5ABD" w:rsidRPr="00C873A3">
              <w:rPr>
                <w:rFonts w:ascii="Arial" w:hAnsi="Arial" w:cs="Arial"/>
                <w:sz w:val="20"/>
                <w:szCs w:val="20"/>
                <w:lang w:eastAsia="en-GB"/>
              </w:rPr>
              <w:t>of</w:t>
            </w:r>
            <w:r w:rsidR="00FC2083"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managing </w:t>
            </w:r>
            <w:r w:rsidR="00C873A3">
              <w:rPr>
                <w:rFonts w:ascii="Arial" w:hAnsi="Arial" w:cs="Arial"/>
                <w:sz w:val="20"/>
                <w:szCs w:val="20"/>
                <w:lang w:eastAsia="en-GB"/>
              </w:rPr>
              <w:t>methods</w:t>
            </w:r>
            <w:r w:rsidR="00517874" w:rsidRPr="000035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 for more than one activity area/ product/ process</w:t>
            </w:r>
            <w:r w:rsidR="00517874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Individuals are developing methods to be used in several activity areas/ products/ proces</w:t>
            </w:r>
            <w:bookmarkStart w:id="0" w:name="_GoBack"/>
            <w:bookmarkEnd w:id="0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ses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business units are becoming interested in the potential value of managing methods. </w:t>
            </w:r>
          </w:p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some corporate support for managing methods.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Default="00CD4E5B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Methods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are being developed and used in more than one activity area/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product/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process, but consistent implementation is lacking</w:t>
            </w:r>
          </w:p>
          <w:p w:rsidR="00C873A3" w:rsidRPr="0000353A" w:rsidRDefault="00C873A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some awareness that methods can be part of capability development</w:t>
            </w:r>
          </w:p>
          <w:p w:rsidR="00336904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corporate support for managing methods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C2083" w:rsidRPr="0000353A" w:rsidRDefault="00FC208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1A3581" w:rsidP="005828F7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corporate stra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tegy for managing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methods</w:t>
            </w:r>
            <w:r w:rsidR="006A3C2F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(</w:t>
            </w:r>
            <w:r w:rsidR="006A3C2F" w:rsidRPr="006A3C2F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statistical methodology, quality t, IT methods, data collection methods</w:t>
            </w:r>
            <w:r w:rsidR="006A3C2F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>, process methods</w:t>
            </w:r>
            <w:r w:rsidR="006A3C2F" w:rsidRPr="006A3C2F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 and any other methods needed to support the business</w:t>
            </w:r>
            <w:r w:rsidR="006A3C2F">
              <w:rPr>
                <w:rFonts w:ascii="Arial" w:eastAsia="Times New Roman" w:hAnsi="Arial" w:cs="Arial"/>
                <w:sz w:val="20"/>
                <w:szCs w:val="20"/>
                <w:lang w:val="en-US" w:eastAsia="en-GB"/>
              </w:rPr>
              <w:t xml:space="preserve">) </w:t>
            </w:r>
            <w:r w:rsidR="006A3C2F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 corporate capability elements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in place.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336904" w:rsidP="001A3581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Management of methods is an integral part of the corporate policy, </w:t>
            </w:r>
            <w:r w:rsidR="001A358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is performed 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systematically, efficiently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and effectively, regularly assessed and improved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</w:tr>
      <w:tr w:rsidR="0000353A" w:rsidRPr="0000353A" w:rsidTr="00653B84">
        <w:trPr>
          <w:trHeight w:val="113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336904" w:rsidRPr="0000353A" w:rsidRDefault="00336904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Information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Information is 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managed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on an "as needed" basis for a particular activity area / product/ process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 becoming interested in the potential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value of planning, developing,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monitoring and supporting information for more than one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activity area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/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product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/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process.</w:t>
            </w:r>
          </w:p>
          <w:p w:rsidR="00336904" w:rsidRPr="0000353A" w:rsidRDefault="00336904" w:rsidP="00C873A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 organisation as a wh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ole is unaware of the potential 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value </w:t>
            </w:r>
            <w:r w:rsid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of </w:t>
            </w:r>
            <w:r w:rsidR="00C873A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managing information</w:t>
            </w:r>
            <w:r w:rsidR="0051787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517874" w:rsidRPr="0000353A">
              <w:rPr>
                <w:rFonts w:ascii="Arial" w:hAnsi="Arial" w:cs="Arial"/>
                <w:sz w:val="20"/>
                <w:szCs w:val="20"/>
                <w:lang w:eastAsia="en-GB"/>
              </w:rPr>
              <w:t>for more than one activity area/ product/ process</w:t>
            </w:r>
            <w:r w:rsidR="00517874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517874" w:rsidRDefault="00336904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Individuals are developing information resources to be shared and used in several activity areas/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products /processes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F53310" w:rsidRDefault="00336904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Some business units are becoming interested in the potential value of managing 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activity area/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product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</w:t>
            </w:r>
            <w:r w:rsidR="001610D7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process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information as </w:t>
            </w:r>
            <w:proofErr w:type="gramStart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corporate 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capability</w:t>
            </w:r>
            <w:proofErr w:type="gramEnd"/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elements.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</w:t>
            </w:r>
          </w:p>
          <w:p w:rsidR="00336904" w:rsidRPr="0000353A" w:rsidRDefault="00336904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some 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corporate support 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for managing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shared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product/process information.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Information resources are being developed and used in more than </w:t>
            </w:r>
            <w:r w:rsidRP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one </w:t>
            </w:r>
            <w:r w:rsidR="00FB12A6" w:rsidRP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activity area / </w:t>
            </w:r>
            <w:r w:rsidR="00BA5ABD" w:rsidRPr="00BA5ABD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product/ process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but practice varies across the 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517874" w:rsidRPr="0000353A" w:rsidRDefault="0051787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some awareness that information can be part of capability development</w:t>
            </w:r>
          </w:p>
          <w:p w:rsidR="00336904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corporate support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>for 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standardised management of information 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across activity areas/ products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/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phases.</w:t>
            </w:r>
          </w:p>
          <w:p w:rsidR="00517874" w:rsidRPr="0000353A" w:rsidRDefault="00517874" w:rsidP="0051787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1A3581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lastRenderedPageBreak/>
              <w:t xml:space="preserve">A </w:t>
            </w:r>
            <w:r w:rsidR="0033690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corporate strategy for managing information as corporate capability elements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in place.</w:t>
            </w:r>
          </w:p>
          <w:p w:rsidR="00336904" w:rsidRPr="0000353A" w:rsidRDefault="0033690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GSIM 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is used to describe and manage information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objects in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 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statistical processes.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336904" w:rsidRPr="0000353A" w:rsidRDefault="00336904" w:rsidP="001A3581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Manageme</w:t>
            </w:r>
            <w:r w:rsidR="00653B84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nt of information is performed </w:t>
            </w:r>
            <w:r w:rsidR="00CD4E5B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systematically,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efficiently</w:t>
            </w:r>
            <w:r w:rsidR="001A3581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effectively, regularly assessed and improved.</w:t>
            </w:r>
          </w:p>
        </w:tc>
      </w:tr>
      <w:tr w:rsidR="00653B84" w:rsidRPr="0000353A" w:rsidTr="00653B84">
        <w:trPr>
          <w:trHeight w:val="113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Pr="0000353A" w:rsidRDefault="00653B84" w:rsidP="00A32FED">
            <w:pPr>
              <w:spacing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lastRenderedPageBreak/>
              <w:t>  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L</w:t>
            </w: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evels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 xml:space="preserve">  Dimensions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Initial</w:t>
            </w:r>
          </w:p>
          <w:p w:rsidR="00653B84" w:rsidRPr="0000353A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Pre</w:t>
            </w: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-</w:t>
            </w:r>
          </w:p>
          <w:p w:rsidR="00653B84" w:rsidRPr="0000353A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Early</w:t>
            </w:r>
          </w:p>
          <w:p w:rsidR="00653B84" w:rsidRPr="00653B84" w:rsidRDefault="00653B84" w:rsidP="00A32FED">
            <w:pPr>
              <w:spacing w:after="120" w:line="240" w:lineRule="auto"/>
              <w:jc w:val="center"/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Corporate</w:t>
            </w:r>
          </w:p>
          <w:p w:rsidR="00653B84" w:rsidRPr="0000353A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vAlign w:val="center"/>
          </w:tcPr>
          <w:p w:rsidR="00653B84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 w:rsidRPr="0000353A">
              <w:rPr>
                <w:rFonts w:ascii="Arial" w:eastAsia="Times New Roman" w:hAnsi="Arial" w:cs="Arial"/>
                <w:b/>
                <w:bCs/>
                <w:lang w:eastAsia="en-GB"/>
              </w:rPr>
              <w:t>Mature</w:t>
            </w:r>
          </w:p>
          <w:p w:rsidR="00653B84" w:rsidRPr="0000353A" w:rsidRDefault="00653B84" w:rsidP="00A32FED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lang w:eastAsia="en-GB"/>
              </w:rPr>
              <w:t>implementation</w:t>
            </w:r>
          </w:p>
        </w:tc>
      </w:tr>
      <w:tr w:rsidR="00653B84" w:rsidRPr="0000353A" w:rsidTr="00653B84">
        <w:trPr>
          <w:trHeight w:val="113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Pr="0000353A" w:rsidRDefault="00653B84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Applications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 becoming interested in the potential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value of planning, developing,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monitoring and supporting applications 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to be used in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more than one activity area, product or process.</w:t>
            </w:r>
          </w:p>
          <w:p w:rsidR="00653B84" w:rsidRPr="0000353A" w:rsidRDefault="00C873A3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The organisation as a whole is unaware of the </w:t>
            </w:r>
            <w:proofErr w:type="gramStart"/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>potential  value</w:t>
            </w:r>
            <w:proofErr w:type="gramEnd"/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 xml:space="preserve"> of managing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applications</w:t>
            </w:r>
            <w:r w:rsidR="00517874">
              <w:rPr>
                <w:rFonts w:ascii="Arial" w:hAnsi="Arial" w:cs="Arial"/>
                <w:sz w:val="20"/>
                <w:szCs w:val="20"/>
                <w:lang w:eastAsia="en-GB"/>
              </w:rPr>
              <w:t xml:space="preserve"> </w:t>
            </w:r>
            <w:r w:rsidR="00517874" w:rsidRPr="0000353A">
              <w:rPr>
                <w:rFonts w:ascii="Arial" w:hAnsi="Arial" w:cs="Arial"/>
                <w:sz w:val="20"/>
                <w:szCs w:val="20"/>
                <w:lang w:eastAsia="en-GB"/>
              </w:rPr>
              <w:t xml:space="preserve">for more than one activity area/ product/ </w:t>
            </w:r>
            <w:proofErr w:type="spellStart"/>
            <w:r w:rsidR="00517874" w:rsidRPr="0000353A">
              <w:rPr>
                <w:rFonts w:ascii="Arial" w:hAnsi="Arial" w:cs="Arial"/>
                <w:sz w:val="20"/>
                <w:szCs w:val="20"/>
                <w:lang w:eastAsia="en-GB"/>
              </w:rPr>
              <w:t>process</w:t>
            </w:r>
            <w:r w:rsidR="00517874"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</w:t>
            </w:r>
            <w:proofErr w:type="spellEnd"/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 little corporate support for managing 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use of 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applications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business units are becoming interested in the potential value of managing applications as corporate capability elements.</w:t>
            </w:r>
          </w:p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some corporate support for managing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the use of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applications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Common and shared applications are being developed and used in more than one 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activity area / product/ process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, but in an inconsistent manner across the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  <w:p w:rsidR="00653B84" w:rsidRPr="0000353A" w:rsidRDefault="00517874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some awareness that applications can be part of capability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development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</w:t>
            </w:r>
            <w:proofErr w:type="spellEnd"/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is corporate 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support for 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managing the use of 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applications.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F53310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</w:t>
            </w:r>
            <w:r w:rsidR="006C3175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corporate strategy for 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managing 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 use of 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applications as corporate capability elements</w:t>
            </w:r>
            <w:r w:rsidR="00236BA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exists and is in fully adopted</w:t>
            </w:r>
            <w:r w:rsidR="00236BAC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653B84" w:rsidP="00614846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Managemen</w:t>
            </w:r>
            <w:r w:rsidR="00A64E3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 of applications is performed systematically,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efficiently</w:t>
            </w:r>
            <w:r w:rsidR="0061484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effectively, regularly assessed and improved accor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ding to the corporate strategy.</w:t>
            </w:r>
          </w:p>
        </w:tc>
      </w:tr>
      <w:tr w:rsidR="00653B84" w:rsidRPr="0000353A" w:rsidTr="00653B84">
        <w:trPr>
          <w:trHeight w:val="113"/>
        </w:trPr>
        <w:tc>
          <w:tcPr>
            <w:tcW w:w="1314" w:type="dxa"/>
            <w:shd w:val="clear" w:color="auto" w:fill="auto"/>
            <w:tcMar>
              <w:left w:w="23" w:type="dxa"/>
              <w:right w:w="23" w:type="dxa"/>
            </w:tcMar>
            <w:vAlign w:val="center"/>
            <w:hideMark/>
          </w:tcPr>
          <w:p w:rsidR="00653B84" w:rsidRPr="0000353A" w:rsidRDefault="00653B84" w:rsidP="0000353A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Technology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517874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 few individuals are becoming interested in the potential value of managing technology as a corporate capability element. </w:t>
            </w:r>
          </w:p>
          <w:p w:rsidR="00653B84" w:rsidRPr="0000353A" w:rsidRDefault="0051787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C873A3">
              <w:rPr>
                <w:rFonts w:ascii="Arial" w:hAnsi="Arial" w:cs="Arial"/>
                <w:sz w:val="20"/>
                <w:szCs w:val="20"/>
                <w:lang w:eastAsia="en-GB"/>
              </w:rPr>
              <w:t>The organisation as a whole is unaware of the potential  value of managing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 xml:space="preserve"> technology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  <w:r w:rsidRPr="0000353A">
              <w:rPr>
                <w:rFonts w:ascii="Arial" w:hAnsi="Arial" w:cs="Arial"/>
                <w:sz w:val="20"/>
                <w:szCs w:val="20"/>
                <w:lang w:eastAsia="en-GB"/>
              </w:rPr>
              <w:t>for more than one activity area/ product/ process</w:t>
            </w:r>
            <w:r>
              <w:rPr>
                <w:rFonts w:ascii="Arial" w:hAnsi="Arial" w:cs="Arial"/>
                <w:sz w:val="20"/>
                <w:szCs w:val="20"/>
                <w:lang w:eastAsia="en-GB"/>
              </w:rPr>
              <w:t>,</w:t>
            </w:r>
          </w:p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little corporate s</w:t>
            </w:r>
            <w:r w:rsidR="009F44C6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upport for managing technology.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Some business units are becoming interested in the potentia</w:t>
            </w:r>
            <w:r w:rsidR="00A853E2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l value of managing technology 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as a corporate capability element.</w:t>
            </w:r>
          </w:p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some corporate 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support for managing technology.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653B84" w:rsidP="00653B8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Technology is being used in more than one 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activity area / product/ process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, but practise varies across the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organisation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  </w:t>
            </w:r>
          </w:p>
          <w:p w:rsidR="00517874" w:rsidRPr="0000353A" w:rsidRDefault="00517874" w:rsidP="00517874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There is some awareness that methods can be part of capability development</w:t>
            </w:r>
          </w:p>
          <w:p w:rsidR="00653B84" w:rsidRPr="0000353A" w:rsidRDefault="00653B84" w:rsidP="00EF2ED3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There is corporate support for </w:t>
            </w:r>
            <w:r w:rsidR="00EF2ED3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managing</w:t>
            </w:r>
            <w:r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technology</w:t>
            </w:r>
            <w:r w:rsidR="00F53310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F53310" w:rsidP="00F53310">
            <w:pPr>
              <w:spacing w:after="120" w:line="240" w:lineRule="auto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A</w:t>
            </w:r>
            <w:r w:rsidR="00653B84" w:rsidRPr="0000353A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corporate strategy for managing technology as a </w:t>
            </w:r>
            <w:r w:rsidR="007B4EE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corporate capability element </w:t>
            </w:r>
            <w:r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exists and is</w:t>
            </w:r>
            <w:r w:rsidR="007B4EE8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 xml:space="preserve"> fully adopted.</w:t>
            </w:r>
          </w:p>
        </w:tc>
        <w:tc>
          <w:tcPr>
            <w:tcW w:w="2955" w:type="dxa"/>
            <w:shd w:val="clear" w:color="auto" w:fill="auto"/>
            <w:tcMar>
              <w:left w:w="23" w:type="dxa"/>
              <w:right w:w="23" w:type="dxa"/>
            </w:tcMar>
            <w:hideMark/>
          </w:tcPr>
          <w:p w:rsidR="00653B84" w:rsidRPr="0000353A" w:rsidRDefault="00653B84" w:rsidP="00653B8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hAnsi="Arial" w:cs="Arial"/>
                <w:sz w:val="20"/>
                <w:szCs w:val="20"/>
                <w:lang w:eastAsia="en-GB"/>
              </w:rPr>
              <w:t>Technology, as a corporate capability element, is seen as an important part of business operations/ management, delivering value across the organisation.</w:t>
            </w:r>
          </w:p>
          <w:p w:rsidR="00653B84" w:rsidRPr="0000353A" w:rsidRDefault="00653B84" w:rsidP="00653B84">
            <w:pPr>
              <w:spacing w:after="120" w:line="240" w:lineRule="auto"/>
              <w:rPr>
                <w:rFonts w:ascii="Arial" w:hAnsi="Arial" w:cs="Arial"/>
                <w:sz w:val="20"/>
                <w:szCs w:val="20"/>
                <w:lang w:eastAsia="en-GB"/>
              </w:rPr>
            </w:pPr>
            <w:r w:rsidRPr="0000353A">
              <w:rPr>
                <w:rFonts w:ascii="Arial" w:hAnsi="Arial" w:cs="Arial"/>
                <w:sz w:val="20"/>
                <w:szCs w:val="20"/>
                <w:lang w:eastAsia="en-GB"/>
              </w:rPr>
              <w:t>Technology, as a corporate capability element, is well integrated into business processes &amp; practices</w:t>
            </w:r>
            <w:r w:rsidR="00614846">
              <w:rPr>
                <w:rFonts w:ascii="Arial" w:hAnsi="Arial" w:cs="Arial"/>
                <w:sz w:val="20"/>
                <w:szCs w:val="20"/>
                <w:lang w:eastAsia="en-GB"/>
              </w:rPr>
              <w:t>.</w:t>
            </w:r>
          </w:p>
        </w:tc>
      </w:tr>
    </w:tbl>
    <w:p w:rsidR="003723DB" w:rsidRDefault="003723DB" w:rsidP="006E1546"/>
    <w:p w:rsidR="00F04C67" w:rsidRPr="002F7EB0" w:rsidRDefault="00F04C67" w:rsidP="002F7EB0">
      <w:pPr>
        <w:pStyle w:val="Overskrift2"/>
        <w:spacing w:before="0" w:after="120" w:line="240" w:lineRule="auto"/>
        <w:rPr>
          <w:b w:val="0"/>
          <w:lang w:val="en-US"/>
        </w:rPr>
      </w:pPr>
    </w:p>
    <w:sectPr w:rsidR="00F04C67" w:rsidRPr="002F7EB0" w:rsidSect="002F7EB0">
      <w:pgSz w:w="16838" w:h="11906" w:orient="landscape"/>
      <w:pgMar w:top="426" w:right="851" w:bottom="567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EF8" w:rsidRDefault="00EF6EF8" w:rsidP="00C46144">
      <w:pPr>
        <w:spacing w:after="0" w:line="240" w:lineRule="auto"/>
      </w:pPr>
      <w:r>
        <w:separator/>
      </w:r>
    </w:p>
  </w:endnote>
  <w:endnote w:type="continuationSeparator" w:id="0">
    <w:p w:rsidR="00EF6EF8" w:rsidRDefault="00EF6EF8" w:rsidP="00C46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EF8" w:rsidRDefault="00EF6EF8" w:rsidP="00C46144">
      <w:pPr>
        <w:spacing w:after="0" w:line="240" w:lineRule="auto"/>
      </w:pPr>
      <w:r>
        <w:separator/>
      </w:r>
    </w:p>
  </w:footnote>
  <w:footnote w:type="continuationSeparator" w:id="0">
    <w:p w:rsidR="00EF6EF8" w:rsidRDefault="00EF6EF8" w:rsidP="00C461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76607"/>
    <w:multiLevelType w:val="multilevel"/>
    <w:tmpl w:val="DABAA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85570E"/>
    <w:multiLevelType w:val="hybridMultilevel"/>
    <w:tmpl w:val="12DE42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844B9A"/>
    <w:multiLevelType w:val="hybridMultilevel"/>
    <w:tmpl w:val="52DAC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0FF"/>
    <w:rsid w:val="00002486"/>
    <w:rsid w:val="0000353A"/>
    <w:rsid w:val="00020E43"/>
    <w:rsid w:val="0003031D"/>
    <w:rsid w:val="00044E1D"/>
    <w:rsid w:val="000C5878"/>
    <w:rsid w:val="000D7AED"/>
    <w:rsid w:val="001165AA"/>
    <w:rsid w:val="00133456"/>
    <w:rsid w:val="001457B7"/>
    <w:rsid w:val="001610D7"/>
    <w:rsid w:val="00161A9C"/>
    <w:rsid w:val="00167BDC"/>
    <w:rsid w:val="00171825"/>
    <w:rsid w:val="00174463"/>
    <w:rsid w:val="00180408"/>
    <w:rsid w:val="001A3581"/>
    <w:rsid w:val="001A3991"/>
    <w:rsid w:val="001E0CA2"/>
    <w:rsid w:val="00236BAC"/>
    <w:rsid w:val="00243A17"/>
    <w:rsid w:val="0025188F"/>
    <w:rsid w:val="00252726"/>
    <w:rsid w:val="00260CCB"/>
    <w:rsid w:val="002642E5"/>
    <w:rsid w:val="002642FE"/>
    <w:rsid w:val="002B436A"/>
    <w:rsid w:val="002D4C7D"/>
    <w:rsid w:val="002D74BF"/>
    <w:rsid w:val="002F3E76"/>
    <w:rsid w:val="002F7EB0"/>
    <w:rsid w:val="003127C3"/>
    <w:rsid w:val="00320E53"/>
    <w:rsid w:val="003220EC"/>
    <w:rsid w:val="003237CE"/>
    <w:rsid w:val="00336904"/>
    <w:rsid w:val="0034470F"/>
    <w:rsid w:val="00350F49"/>
    <w:rsid w:val="00364771"/>
    <w:rsid w:val="00365081"/>
    <w:rsid w:val="003723DB"/>
    <w:rsid w:val="00372CBB"/>
    <w:rsid w:val="0039221A"/>
    <w:rsid w:val="003A7099"/>
    <w:rsid w:val="003B33A2"/>
    <w:rsid w:val="003E46B1"/>
    <w:rsid w:val="0042328C"/>
    <w:rsid w:val="004453B8"/>
    <w:rsid w:val="00455B8F"/>
    <w:rsid w:val="004569AA"/>
    <w:rsid w:val="0046141E"/>
    <w:rsid w:val="00466CFB"/>
    <w:rsid w:val="0047521D"/>
    <w:rsid w:val="00482A34"/>
    <w:rsid w:val="004C19DF"/>
    <w:rsid w:val="004C6CA3"/>
    <w:rsid w:val="004D7416"/>
    <w:rsid w:val="00517874"/>
    <w:rsid w:val="0053608E"/>
    <w:rsid w:val="005670FF"/>
    <w:rsid w:val="005828F7"/>
    <w:rsid w:val="0059507B"/>
    <w:rsid w:val="005963AF"/>
    <w:rsid w:val="005B5A77"/>
    <w:rsid w:val="005E6941"/>
    <w:rsid w:val="00614846"/>
    <w:rsid w:val="0064342E"/>
    <w:rsid w:val="00653B84"/>
    <w:rsid w:val="00665B85"/>
    <w:rsid w:val="00670098"/>
    <w:rsid w:val="00670EDC"/>
    <w:rsid w:val="006A3C2F"/>
    <w:rsid w:val="006B1564"/>
    <w:rsid w:val="006B25CD"/>
    <w:rsid w:val="006C3175"/>
    <w:rsid w:val="006C5BAC"/>
    <w:rsid w:val="006D7F75"/>
    <w:rsid w:val="006E1546"/>
    <w:rsid w:val="006E4487"/>
    <w:rsid w:val="00725F88"/>
    <w:rsid w:val="00744023"/>
    <w:rsid w:val="007735E6"/>
    <w:rsid w:val="00787CBF"/>
    <w:rsid w:val="00793D20"/>
    <w:rsid w:val="00797F60"/>
    <w:rsid w:val="007B4EE8"/>
    <w:rsid w:val="007C7FDF"/>
    <w:rsid w:val="007E5052"/>
    <w:rsid w:val="007F7721"/>
    <w:rsid w:val="00802BE7"/>
    <w:rsid w:val="008216A7"/>
    <w:rsid w:val="008345FD"/>
    <w:rsid w:val="008676F0"/>
    <w:rsid w:val="00872D1F"/>
    <w:rsid w:val="00883154"/>
    <w:rsid w:val="00883AAD"/>
    <w:rsid w:val="00893DF4"/>
    <w:rsid w:val="008D232F"/>
    <w:rsid w:val="008D695E"/>
    <w:rsid w:val="008E3BF9"/>
    <w:rsid w:val="008E3F3B"/>
    <w:rsid w:val="00922A76"/>
    <w:rsid w:val="009855E3"/>
    <w:rsid w:val="009C28CB"/>
    <w:rsid w:val="009D5E05"/>
    <w:rsid w:val="009E63D8"/>
    <w:rsid w:val="009F147A"/>
    <w:rsid w:val="009F38CD"/>
    <w:rsid w:val="009F44C6"/>
    <w:rsid w:val="00A032E5"/>
    <w:rsid w:val="00A32FED"/>
    <w:rsid w:val="00A348A6"/>
    <w:rsid w:val="00A42574"/>
    <w:rsid w:val="00A64E30"/>
    <w:rsid w:val="00A73F33"/>
    <w:rsid w:val="00A853E2"/>
    <w:rsid w:val="00A85AEC"/>
    <w:rsid w:val="00AA462A"/>
    <w:rsid w:val="00AC4DB7"/>
    <w:rsid w:val="00B64460"/>
    <w:rsid w:val="00BA5ABD"/>
    <w:rsid w:val="00C12DBC"/>
    <w:rsid w:val="00C4168B"/>
    <w:rsid w:val="00C4528B"/>
    <w:rsid w:val="00C46144"/>
    <w:rsid w:val="00C62631"/>
    <w:rsid w:val="00C873A3"/>
    <w:rsid w:val="00C9033A"/>
    <w:rsid w:val="00CA1EE0"/>
    <w:rsid w:val="00CD4E5B"/>
    <w:rsid w:val="00CF4790"/>
    <w:rsid w:val="00D1567A"/>
    <w:rsid w:val="00D80366"/>
    <w:rsid w:val="00DB228F"/>
    <w:rsid w:val="00E30952"/>
    <w:rsid w:val="00E3130B"/>
    <w:rsid w:val="00E34F05"/>
    <w:rsid w:val="00E7382C"/>
    <w:rsid w:val="00EF2ED3"/>
    <w:rsid w:val="00EF6EF8"/>
    <w:rsid w:val="00F034B2"/>
    <w:rsid w:val="00F04C67"/>
    <w:rsid w:val="00F0763F"/>
    <w:rsid w:val="00F13254"/>
    <w:rsid w:val="00F13376"/>
    <w:rsid w:val="00F20AC4"/>
    <w:rsid w:val="00F2456D"/>
    <w:rsid w:val="00F53310"/>
    <w:rsid w:val="00F926FB"/>
    <w:rsid w:val="00FB12A6"/>
    <w:rsid w:val="00FC2083"/>
    <w:rsid w:val="00FD06E2"/>
    <w:rsid w:val="00FD2A4C"/>
    <w:rsid w:val="00FE0B89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04"/>
  </w:style>
  <w:style w:type="paragraph" w:styleId="Overskrift1">
    <w:name w:val="heading 1"/>
    <w:basedOn w:val="Normal"/>
    <w:next w:val="Normal"/>
    <w:link w:val="Overskrift1Tegn"/>
    <w:uiPriority w:val="9"/>
    <w:qFormat/>
    <w:rsid w:val="00567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F1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567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5670FF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9F1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9F147A"/>
    <w:pPr>
      <w:spacing w:after="0" w:line="240" w:lineRule="auto"/>
    </w:pPr>
    <w:rPr>
      <w:lang w:val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893DF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93DF4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93DF4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93DF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93DF4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9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93DF4"/>
    <w:rPr>
      <w:rFonts w:ascii="Tahoma" w:hAnsi="Tahoma" w:cs="Tahoma"/>
      <w:sz w:val="16"/>
      <w:szCs w:val="16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C46144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C46144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C46144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A32FE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F7EB0"/>
    <w:pPr>
      <w:spacing w:before="15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904"/>
  </w:style>
  <w:style w:type="paragraph" w:styleId="Overskrift1">
    <w:name w:val="heading 1"/>
    <w:basedOn w:val="Normal"/>
    <w:next w:val="Normal"/>
    <w:link w:val="Overskrift1Tegn"/>
    <w:uiPriority w:val="9"/>
    <w:qFormat/>
    <w:rsid w:val="005670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F14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5670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avsnitt">
    <w:name w:val="List Paragraph"/>
    <w:basedOn w:val="Normal"/>
    <w:uiPriority w:val="34"/>
    <w:qFormat/>
    <w:rsid w:val="005670FF"/>
    <w:pPr>
      <w:ind w:left="720"/>
      <w:contextualSpacing/>
    </w:pPr>
  </w:style>
  <w:style w:type="character" w:customStyle="1" w:styleId="Overskrift2Tegn">
    <w:name w:val="Overskrift 2 Tegn"/>
    <w:basedOn w:val="Standardskriftforavsnitt"/>
    <w:link w:val="Overskrift2"/>
    <w:uiPriority w:val="9"/>
    <w:rsid w:val="009F14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lrutenett">
    <w:name w:val="Table Grid"/>
    <w:basedOn w:val="Vanligtabell"/>
    <w:uiPriority w:val="59"/>
    <w:rsid w:val="009F147A"/>
    <w:pPr>
      <w:spacing w:after="0" w:line="240" w:lineRule="auto"/>
    </w:pPr>
    <w:rPr>
      <w:lang w:val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erknadsreferanse">
    <w:name w:val="annotation reference"/>
    <w:basedOn w:val="Standardskriftforavsnitt"/>
    <w:uiPriority w:val="99"/>
    <w:semiHidden/>
    <w:unhideWhenUsed/>
    <w:rsid w:val="00893DF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893DF4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893DF4"/>
    <w:rPr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893DF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893DF4"/>
    <w:rPr>
      <w:b/>
      <w:bCs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89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893DF4"/>
    <w:rPr>
      <w:rFonts w:ascii="Tahoma" w:hAnsi="Tahoma" w:cs="Tahoma"/>
      <w:sz w:val="16"/>
      <w:szCs w:val="16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C46144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basedOn w:val="Standardskriftforavsnitt"/>
    <w:link w:val="Fotnotetekst"/>
    <w:uiPriority w:val="99"/>
    <w:semiHidden/>
    <w:rsid w:val="00C46144"/>
    <w:rPr>
      <w:sz w:val="20"/>
      <w:szCs w:val="20"/>
    </w:rPr>
  </w:style>
  <w:style w:type="character" w:styleId="Fotnotereferanse">
    <w:name w:val="footnote reference"/>
    <w:basedOn w:val="Standardskriftforavsnitt"/>
    <w:uiPriority w:val="99"/>
    <w:semiHidden/>
    <w:unhideWhenUsed/>
    <w:rsid w:val="00C46144"/>
    <w:rPr>
      <w:vertAlign w:val="superscript"/>
    </w:rPr>
  </w:style>
  <w:style w:type="character" w:styleId="Hyperkobling">
    <w:name w:val="Hyperlink"/>
    <w:basedOn w:val="Standardskriftforavsnitt"/>
    <w:uiPriority w:val="99"/>
    <w:unhideWhenUsed/>
    <w:rsid w:val="00A32FED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F7EB0"/>
    <w:pPr>
      <w:spacing w:before="150" w:after="0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74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0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81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98132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CCCCC"/>
                        <w:left w:val="single" w:sz="2" w:space="0" w:color="CCCCCC"/>
                        <w:bottom w:val="single" w:sz="6" w:space="0" w:color="CCCCCC"/>
                        <w:right w:val="single" w:sz="2" w:space="0" w:color="CCCCCC"/>
                      </w:divBdr>
                      <w:divsChild>
                        <w:div w:id="113949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911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42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910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419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43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37FF6A-25D5-4F51-8E7B-5026BCB45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1027</Words>
  <Characters>5446</Characters>
  <Application>Microsoft Office Word</Application>
  <DocSecurity>0</DocSecurity>
  <Lines>45</Lines>
  <Paragraphs>12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ECE-ISU</Company>
  <LinksUpToDate>false</LinksUpToDate>
  <CharactersWithSpaces>6461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Christopher Jones</dc:creator>
  <cp:lastModifiedBy>Linnerud, Jenny</cp:lastModifiedBy>
  <cp:revision>2</cp:revision>
  <cp:lastPrinted>2016-08-30T17:16:00Z</cp:lastPrinted>
  <dcterms:created xsi:type="dcterms:W3CDTF">2016-10-10T12:20:00Z</dcterms:created>
  <dcterms:modified xsi:type="dcterms:W3CDTF">2016-10-10T12:20:00Z</dcterms:modified>
</cp:coreProperties>
</file>