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6E21" w:rsidRPr="00866E21" w:rsidRDefault="00866E21" w:rsidP="00866E21">
      <w:pPr>
        <w:pStyle w:val="Heading2"/>
        <w:rPr>
          <w:b/>
        </w:rPr>
      </w:pPr>
      <w:r w:rsidRPr="00866E21">
        <w:rPr>
          <w:b/>
        </w:rPr>
        <w:t>China’s National Climate Change Indicator Set</w:t>
      </w:r>
    </w:p>
    <w:p w:rsidR="00866E21" w:rsidRDefault="00866E21" w:rsidP="00866E21">
      <w:pPr>
        <w:spacing w:after="60"/>
      </w:pPr>
      <w:r>
        <w:t>T</w:t>
      </w:r>
      <w:r>
        <w:t xml:space="preserve">he </w:t>
      </w:r>
      <w:r>
        <w:rPr>
          <w:rFonts w:hint="eastAsia"/>
          <w:lang w:eastAsia="zh-CN"/>
        </w:rPr>
        <w:t>N</w:t>
      </w:r>
      <w:r>
        <w:t xml:space="preserve">ational </w:t>
      </w:r>
      <w:r>
        <w:rPr>
          <w:rFonts w:hint="eastAsia"/>
          <w:lang w:eastAsia="zh-CN"/>
        </w:rPr>
        <w:t>Bureau of S</w:t>
      </w:r>
      <w:r>
        <w:t>tatistic</w:t>
      </w:r>
      <w:r>
        <w:rPr>
          <w:rFonts w:hint="eastAsia"/>
          <w:lang w:eastAsia="zh-CN"/>
        </w:rPr>
        <w:t>s</w:t>
      </w:r>
      <w:r>
        <w:t xml:space="preserve"> of China is working to strengthen its basic statistics to better measure climate change. To this end, they have </w:t>
      </w:r>
      <w:r>
        <w:rPr>
          <w:lang w:eastAsia="zh-CN"/>
        </w:rPr>
        <w:t xml:space="preserve">collaborated </w:t>
      </w:r>
      <w:r>
        <w:rPr>
          <w:rFonts w:hint="eastAsia"/>
          <w:lang w:eastAsia="zh-CN"/>
        </w:rPr>
        <w:t>with the National Development and Reform Commission</w:t>
      </w:r>
      <w:r>
        <w:rPr>
          <w:lang w:eastAsia="zh-CN"/>
        </w:rPr>
        <w:t xml:space="preserve"> </w:t>
      </w:r>
      <w:r>
        <w:rPr>
          <w:rFonts w:hint="eastAsia"/>
          <w:lang w:eastAsia="zh-CN"/>
        </w:rPr>
        <w:t>(the national entity for GHG inventor</w:t>
      </w:r>
      <w:r>
        <w:rPr>
          <w:lang w:eastAsia="zh-CN"/>
        </w:rPr>
        <w:t>ies</w:t>
      </w:r>
      <w:r>
        <w:rPr>
          <w:rFonts w:hint="eastAsia"/>
          <w:lang w:eastAsia="zh-CN"/>
        </w:rPr>
        <w:t>)</w:t>
      </w:r>
      <w:r>
        <w:t xml:space="preserve"> to develop a system of 36 indicators to measure 1) climate change and its impacts; 2) adaptation; 3) greenhouse gas emissions; 4) funding and 5) standard setting and management</w:t>
      </w:r>
      <w:r>
        <w:rPr>
          <w:rFonts w:hint="eastAsia"/>
          <w:lang w:eastAsia="zh-CN"/>
        </w:rPr>
        <w:t xml:space="preserve"> </w:t>
      </w:r>
      <w:r>
        <w:rPr>
          <w:lang w:eastAsia="zh-CN"/>
        </w:rPr>
        <w:t>(see case study 17)</w:t>
      </w:r>
      <w:r>
        <w:t>.</w:t>
      </w:r>
      <w:bookmarkStart w:id="0" w:name="_GoBack"/>
      <w:bookmarkEnd w:id="0"/>
    </w:p>
    <w:p w:rsidR="00866E21" w:rsidRPr="00426744" w:rsidRDefault="00866E21" w:rsidP="00866E21">
      <w:pPr>
        <w:pStyle w:val="Caption"/>
        <w:keepNext/>
        <w:spacing w:before="60"/>
        <w:rPr>
          <w:sz w:val="20"/>
          <w:szCs w:val="20"/>
        </w:rPr>
      </w:pPr>
      <w:r>
        <w:rPr>
          <w:sz w:val="20"/>
          <w:szCs w:val="20"/>
        </w:rPr>
        <w:t>Table</w:t>
      </w:r>
      <w:r w:rsidRPr="00426744">
        <w:rPr>
          <w:sz w:val="20"/>
          <w:szCs w:val="20"/>
        </w:rPr>
        <w:t>: China’s National Climate Change Indicator Set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dotted" w:sz="4" w:space="0" w:color="auto"/>
        </w:tblBorders>
        <w:shd w:val="clear" w:color="auto" w:fill="ABC0DC"/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1582"/>
        <w:gridCol w:w="1974"/>
        <w:gridCol w:w="5460"/>
      </w:tblGrid>
      <w:tr w:rsidR="00866E21" w:rsidRPr="00234B75" w:rsidTr="006C681A">
        <w:trPr>
          <w:jc w:val="center"/>
        </w:trPr>
        <w:tc>
          <w:tcPr>
            <w:tcW w:w="15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BC0DC"/>
          </w:tcPr>
          <w:p w:rsidR="00866E21" w:rsidRPr="00234B75" w:rsidRDefault="00866E21" w:rsidP="006C681A">
            <w:pPr>
              <w:spacing w:after="0" w:line="192" w:lineRule="auto"/>
              <w:jc w:val="left"/>
              <w:rPr>
                <w:b/>
                <w:sz w:val="18"/>
                <w:szCs w:val="18"/>
              </w:rPr>
            </w:pPr>
            <w:r w:rsidRPr="00234B75">
              <w:rPr>
                <w:b/>
                <w:sz w:val="18"/>
                <w:szCs w:val="18"/>
              </w:rPr>
              <w:t>Domain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</w:tcPr>
          <w:p w:rsidR="00866E21" w:rsidRPr="00234B75" w:rsidRDefault="00866E21" w:rsidP="006C681A">
            <w:pPr>
              <w:spacing w:after="0" w:line="192" w:lineRule="auto"/>
              <w:jc w:val="left"/>
              <w:rPr>
                <w:b/>
                <w:sz w:val="18"/>
                <w:szCs w:val="18"/>
              </w:rPr>
            </w:pPr>
            <w:r w:rsidRPr="00234B75">
              <w:rPr>
                <w:b/>
                <w:sz w:val="18"/>
                <w:szCs w:val="18"/>
              </w:rPr>
              <w:t>Category</w:t>
            </w:r>
          </w:p>
        </w:tc>
        <w:tc>
          <w:tcPr>
            <w:tcW w:w="551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BC0DC"/>
          </w:tcPr>
          <w:p w:rsidR="00866E21" w:rsidRPr="00234B75" w:rsidRDefault="00866E21" w:rsidP="006C681A">
            <w:pPr>
              <w:spacing w:after="0" w:line="192" w:lineRule="auto"/>
              <w:jc w:val="left"/>
              <w:rPr>
                <w:b/>
                <w:sz w:val="18"/>
                <w:szCs w:val="18"/>
              </w:rPr>
            </w:pPr>
            <w:r w:rsidRPr="00234B75">
              <w:rPr>
                <w:b/>
                <w:sz w:val="18"/>
                <w:szCs w:val="18"/>
              </w:rPr>
              <w:t>Indicator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 w:val="restart"/>
            <w:tcBorders>
              <w:top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1. Climate change and its impacts 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1. GHG concentrations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1. Atmospheric concentration of carbon dioxide</w:t>
            </w:r>
          </w:p>
        </w:tc>
      </w:tr>
      <w:tr w:rsidR="00866E21" w:rsidRPr="00234B75" w:rsidTr="006C681A">
        <w:trPr>
          <w:trHeight w:val="255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Climate change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Annual average temperature by region</w:t>
            </w:r>
          </w:p>
        </w:tc>
      </w:tr>
      <w:tr w:rsidR="00866E21" w:rsidRPr="00234B75" w:rsidTr="006C681A">
        <w:trPr>
          <w:trHeight w:val="241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3. Annual average precipitation by region 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4. Sea level changes over the last year in coastal provinces</w:t>
            </w:r>
          </w:p>
        </w:tc>
      </w:tr>
      <w:tr w:rsidR="00866E21" w:rsidRPr="00234B75" w:rsidTr="006C681A">
        <w:trPr>
          <w:trHeight w:val="241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3. Impacts of climate change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5. Crop area affected by flood and drought</w:t>
            </w:r>
          </w:p>
        </w:tc>
      </w:tr>
      <w:tr w:rsidR="00866E21" w:rsidRPr="00234B75" w:rsidTr="006C681A">
        <w:trPr>
          <w:trHeight w:val="241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6. Direct economic losses caused by meteorological disasters</w:t>
            </w:r>
          </w:p>
        </w:tc>
      </w:tr>
      <w:tr w:rsidR="00866E21" w:rsidRPr="00234B75" w:rsidTr="006C681A">
        <w:trPr>
          <w:trHeight w:val="269"/>
          <w:jc w:val="center"/>
        </w:trPr>
        <w:tc>
          <w:tcPr>
            <w:tcW w:w="1588" w:type="dxa"/>
            <w:vMerge w:val="restart"/>
            <w:tcBorders>
              <w:top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Adaptation to climate change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1. Agriculture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1. Area cultivated with conservation tillage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Increase in improved pasture area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Forestry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3. Increase in desertified land area</w:t>
            </w:r>
          </w:p>
        </w:tc>
      </w:tr>
      <w:tr w:rsidR="00866E21" w:rsidRPr="00234B75" w:rsidTr="006C681A">
        <w:trPr>
          <w:trHeight w:val="269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3. Water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4. Effective coefficient of utilization of irrigation water</w:t>
            </w:r>
          </w:p>
        </w:tc>
      </w:tr>
      <w:tr w:rsidR="00866E21" w:rsidRPr="00234B75" w:rsidTr="006C681A">
        <w:trPr>
          <w:trHeight w:val="255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5. Area irrigated using water efficient methods 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4. Coastal </w:t>
            </w:r>
            <w:r>
              <w:rPr>
                <w:sz w:val="18"/>
                <w:szCs w:val="18"/>
              </w:rPr>
              <w:t>z</w:t>
            </w:r>
            <w:r w:rsidRPr="00234B75">
              <w:rPr>
                <w:sz w:val="18"/>
                <w:szCs w:val="18"/>
              </w:rPr>
              <w:t>one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6. Area of near</w:t>
            </w:r>
            <w:r>
              <w:rPr>
                <w:sz w:val="18"/>
                <w:szCs w:val="18"/>
              </w:rPr>
              <w:t>-</w:t>
            </w:r>
            <w:r w:rsidRPr="00234B75">
              <w:rPr>
                <w:sz w:val="18"/>
                <w:szCs w:val="18"/>
              </w:rPr>
              <w:t>shore and coastal wetlands</w:t>
            </w:r>
          </w:p>
        </w:tc>
      </w:tr>
      <w:tr w:rsidR="00866E21" w:rsidRPr="00234B75" w:rsidTr="006C681A">
        <w:trPr>
          <w:trHeight w:val="227"/>
          <w:jc w:val="center"/>
        </w:trPr>
        <w:tc>
          <w:tcPr>
            <w:tcW w:w="1588" w:type="dxa"/>
            <w:vMerge w:val="restart"/>
            <w:tcBorders>
              <w:top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3. Monitoring of GHG emissions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1. Consolidated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1. Rate of reduction in carbon dioxide emissions per unit of GDP </w:t>
            </w:r>
          </w:p>
        </w:tc>
      </w:tr>
      <w:tr w:rsidR="00866E21" w:rsidRPr="00234B75" w:rsidTr="006C681A">
        <w:trPr>
          <w:trHeight w:val="343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GHG emissions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National GHG emissions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3. GHG emissions by sector and gas </w:t>
            </w:r>
          </w:p>
        </w:tc>
      </w:tr>
      <w:tr w:rsidR="00866E21" w:rsidRPr="00234B75" w:rsidTr="006C681A">
        <w:trPr>
          <w:trHeight w:val="335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3. Industrial structure</w:t>
            </w:r>
          </w:p>
        </w:tc>
        <w:tc>
          <w:tcPr>
            <w:tcW w:w="5510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4. Proportion of tertiary industry value added in GDP</w:t>
            </w:r>
          </w:p>
        </w:tc>
      </w:tr>
      <w:tr w:rsidR="00866E21" w:rsidRPr="00234B75" w:rsidTr="006C681A">
        <w:trPr>
          <w:trHeight w:val="176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5510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</w:tr>
      <w:tr w:rsidR="00866E21" w:rsidRPr="00234B75" w:rsidTr="006C681A">
        <w:trPr>
          <w:trHeight w:val="1110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4. Energy conservation and energy efficiency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5. Proportion of the new strategic industry value added in GDP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6. Rate of reduction of energy consumption per unit GDP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7. Rate of reduction of energy consumption per unit of industrial added value for enterprises above a designated size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8. Rate of reduction of energy consumption per square metre area of public buildings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5 Non-fossil energy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9. Proportion of non-fossil energy consumption to total energy consumption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6. Increase forest carbon sinks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10. Forest coverage 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11. Volume of forest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12.</w:t>
            </w:r>
            <w:r>
              <w:rPr>
                <w:sz w:val="18"/>
                <w:szCs w:val="18"/>
              </w:rPr>
              <w:t xml:space="preserve"> </w:t>
            </w:r>
            <w:r w:rsidRPr="00234B75">
              <w:rPr>
                <w:sz w:val="18"/>
                <w:szCs w:val="18"/>
              </w:rPr>
              <w:t>Change in forest area</w:t>
            </w:r>
          </w:p>
        </w:tc>
      </w:tr>
      <w:tr w:rsidR="00866E21" w:rsidRPr="00234B75" w:rsidTr="006C681A">
        <w:trPr>
          <w:trHeight w:val="954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7.Control of GHG emissions in industry, agriculture and other sectors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13. Proportion of waste substituted for raw materials in cement production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14. Mass of steel scrap cost per unit raw steel in steel-clean 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15. Fertilized cropland area</w:t>
            </w:r>
            <w:r>
              <w:t xml:space="preserve"> </w:t>
            </w:r>
            <w:r w:rsidRPr="00A9615E">
              <w:rPr>
                <w:sz w:val="18"/>
                <w:szCs w:val="18"/>
              </w:rPr>
              <w:t>reference to soil test</w:t>
            </w:r>
            <w:r w:rsidRPr="00234B75">
              <w:rPr>
                <w:sz w:val="18"/>
                <w:szCs w:val="18"/>
              </w:rPr>
              <w:t xml:space="preserve"> </w:t>
            </w:r>
          </w:p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16. Annual biogas generation by household and enterprises in rural area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 w:val="restart"/>
            <w:tcBorders>
              <w:top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4. Funding to combat climate change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1. Technology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1. Funds for scientific research related to climate change 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Adaptation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Financing of flood control on major rivers</w:t>
            </w:r>
          </w:p>
        </w:tc>
      </w:tr>
      <w:tr w:rsidR="00866E21" w:rsidRPr="00234B75" w:rsidTr="006C681A">
        <w:trPr>
          <w:trHeight w:val="241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3. Mitigation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 xml:space="preserve">3. Investment in energy conservation </w:t>
            </w:r>
          </w:p>
        </w:tc>
      </w:tr>
      <w:tr w:rsidR="00866E21" w:rsidRPr="00234B75" w:rsidTr="006C681A">
        <w:trPr>
          <w:trHeight w:val="213"/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4. Investment in non-fossil energy development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5. Investment in expanding forest carbon sinks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4. Other</w:t>
            </w:r>
          </w:p>
        </w:tc>
        <w:tc>
          <w:tcPr>
            <w:tcW w:w="551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6. Funds for the associated program on GHG emissions statistics, accounting and investment appraisal and capacity building</w:t>
            </w:r>
          </w:p>
        </w:tc>
      </w:tr>
      <w:tr w:rsidR="00866E21" w:rsidRPr="00234B75" w:rsidTr="006C681A">
        <w:trPr>
          <w:trHeight w:val="256"/>
          <w:jc w:val="center"/>
        </w:trPr>
        <w:tc>
          <w:tcPr>
            <w:tcW w:w="1588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5. Climate change-related standards and management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1. Measurement, standards and certification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1. The number of carbon emission standards issued for industrial products</w:t>
            </w:r>
          </w:p>
        </w:tc>
      </w:tr>
      <w:tr w:rsidR="00866E21" w:rsidRPr="00234B75" w:rsidTr="006C681A">
        <w:trPr>
          <w:jc w:val="center"/>
        </w:trPr>
        <w:tc>
          <w:tcPr>
            <w:tcW w:w="1588" w:type="dxa"/>
            <w:vMerge/>
            <w:tcBorders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5510" w:type="dxa"/>
            <w:tcBorders>
              <w:left w:val="single" w:sz="4" w:space="0" w:color="auto"/>
            </w:tcBorders>
            <w:shd w:val="clear" w:color="auto" w:fill="ABC0DC"/>
            <w:vAlign w:val="center"/>
          </w:tcPr>
          <w:p w:rsidR="00866E21" w:rsidRPr="00234B75" w:rsidRDefault="00866E21" w:rsidP="006C681A">
            <w:pPr>
              <w:spacing w:before="0" w:after="0" w:line="192" w:lineRule="auto"/>
              <w:jc w:val="left"/>
              <w:rPr>
                <w:sz w:val="18"/>
                <w:szCs w:val="18"/>
              </w:rPr>
            </w:pPr>
            <w:r w:rsidRPr="00234B75">
              <w:rPr>
                <w:sz w:val="18"/>
                <w:szCs w:val="18"/>
              </w:rPr>
              <w:t>2. The number of low-carbon product certifications</w:t>
            </w:r>
          </w:p>
        </w:tc>
      </w:tr>
    </w:tbl>
    <w:p w:rsidR="00853E1B" w:rsidRDefault="00853E1B"/>
    <w:sectPr w:rsidR="00853E1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6E21"/>
    <w:rsid w:val="00853E1B"/>
    <w:rsid w:val="0086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734A33"/>
  <w15:chartTrackingRefBased/>
  <w15:docId w15:val="{B8D56613-8693-4ADD-BC1A-9E7CDE3C0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6E21"/>
    <w:pPr>
      <w:spacing w:before="120" w:after="120" w:line="240" w:lineRule="auto"/>
      <w:jc w:val="both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66E2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99"/>
    <w:unhideWhenUsed/>
    <w:qFormat/>
    <w:rsid w:val="00866E21"/>
    <w:rPr>
      <w:b/>
      <w:bCs/>
      <w:color w:val="5B9BD5" w:themeColor="accent1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866E2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442</Words>
  <Characters>2787</Characters>
  <Application>Microsoft Office Word</Application>
  <DocSecurity>0</DocSecurity>
  <Lines>126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UNECE</Company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Apeltola</dc:creator>
  <cp:keywords/>
  <dc:description/>
  <cp:lastModifiedBy>Apeltola</cp:lastModifiedBy>
  <cp:revision>1</cp:revision>
  <dcterms:created xsi:type="dcterms:W3CDTF">2017-02-20T16:47:00Z</dcterms:created>
  <dcterms:modified xsi:type="dcterms:W3CDTF">2017-02-20T16:48:00Z</dcterms:modified>
</cp:coreProperties>
</file>